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2953" w:rsidRDefault="00282953" w:rsidP="001D65F8">
      <w:pPr>
        <w:jc w:val="center"/>
      </w:pPr>
    </w:p>
    <w:p w:rsidR="001D65F8" w:rsidRDefault="001D65F8" w:rsidP="001D65F8">
      <w:pPr>
        <w:jc w:val="center"/>
      </w:pPr>
    </w:p>
    <w:p w:rsidR="001D65F8" w:rsidRDefault="001D65F8" w:rsidP="001D65F8">
      <w:pPr>
        <w:jc w:val="center"/>
      </w:pPr>
    </w:p>
    <w:p w:rsidR="001D65F8" w:rsidRDefault="001D65F8" w:rsidP="001D65F8">
      <w:pPr>
        <w:jc w:val="center"/>
        <w:rPr>
          <w:b/>
          <w:i/>
          <w:sz w:val="40"/>
          <w:szCs w:val="40"/>
        </w:rPr>
      </w:pPr>
      <w:r>
        <w:rPr>
          <w:b/>
          <w:i/>
          <w:sz w:val="40"/>
          <w:szCs w:val="40"/>
        </w:rPr>
        <w:t>„</w:t>
      </w:r>
      <w:r w:rsidR="008E1E11" w:rsidRPr="008E1E11">
        <w:rPr>
          <w:b/>
          <w:i/>
          <w:sz w:val="40"/>
          <w:szCs w:val="40"/>
        </w:rPr>
        <w:t>Výstavba PZS na přejezdech v km 33,131, 33,330 a 33,597 na trati Kolín (mimo) – Rataje nad Sázavou odbočka (mimo), P5948, P5949, P5950</w:t>
      </w:r>
      <w:r>
        <w:rPr>
          <w:b/>
          <w:i/>
          <w:sz w:val="40"/>
          <w:szCs w:val="40"/>
        </w:rPr>
        <w:t>“</w:t>
      </w:r>
    </w:p>
    <w:p w:rsidR="001D65F8" w:rsidRDefault="001D65F8" w:rsidP="001D65F8">
      <w:pPr>
        <w:jc w:val="center"/>
        <w:rPr>
          <w:b/>
          <w:i/>
          <w:sz w:val="40"/>
          <w:szCs w:val="40"/>
        </w:rPr>
      </w:pPr>
    </w:p>
    <w:p w:rsidR="001D65F8" w:rsidRDefault="001D65F8" w:rsidP="001D65F8">
      <w:pPr>
        <w:jc w:val="center"/>
        <w:rPr>
          <w:b/>
          <w:i/>
          <w:sz w:val="40"/>
          <w:szCs w:val="40"/>
        </w:rPr>
      </w:pPr>
    </w:p>
    <w:p w:rsidR="001D65F8" w:rsidRDefault="001D65F8" w:rsidP="001D65F8">
      <w:pPr>
        <w:jc w:val="center"/>
        <w:rPr>
          <w:b/>
          <w:i/>
          <w:sz w:val="40"/>
          <w:szCs w:val="40"/>
        </w:rPr>
      </w:pPr>
    </w:p>
    <w:p w:rsidR="001D65F8" w:rsidRDefault="001D65F8" w:rsidP="001D65F8">
      <w:pPr>
        <w:jc w:val="center"/>
        <w:rPr>
          <w:b/>
          <w:i/>
          <w:sz w:val="40"/>
          <w:szCs w:val="40"/>
        </w:rPr>
      </w:pPr>
    </w:p>
    <w:p w:rsidR="001D65F8" w:rsidRDefault="001D65F8" w:rsidP="001D65F8">
      <w:pPr>
        <w:jc w:val="center"/>
        <w:rPr>
          <w:b/>
          <w:i/>
          <w:sz w:val="40"/>
          <w:szCs w:val="40"/>
        </w:rPr>
      </w:pPr>
    </w:p>
    <w:p w:rsidR="001D65F8" w:rsidRDefault="001D65F8" w:rsidP="001D65F8">
      <w:pPr>
        <w:jc w:val="center"/>
        <w:rPr>
          <w:sz w:val="30"/>
          <w:szCs w:val="30"/>
        </w:rPr>
      </w:pPr>
      <w:r>
        <w:rPr>
          <w:sz w:val="30"/>
          <w:szCs w:val="30"/>
        </w:rPr>
        <w:t>Vypořádání připomínek</w:t>
      </w: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1D65F8" w:rsidRDefault="001D65F8" w:rsidP="001D65F8">
      <w:pPr>
        <w:jc w:val="center"/>
        <w:rPr>
          <w:sz w:val="30"/>
          <w:szCs w:val="30"/>
        </w:rPr>
      </w:pPr>
    </w:p>
    <w:p w:rsidR="00362D9D" w:rsidRPr="00362D9D" w:rsidRDefault="0062769F" w:rsidP="00362D9D">
      <w:pPr>
        <w:pStyle w:val="Odstavecseseznamem"/>
        <w:numPr>
          <w:ilvl w:val="0"/>
          <w:numId w:val="2"/>
        </w:numPr>
        <w:ind w:left="426" w:hanging="426"/>
        <w:jc w:val="both"/>
        <w:rPr>
          <w:sz w:val="24"/>
          <w:szCs w:val="24"/>
          <w:u w:val="single"/>
        </w:rPr>
      </w:pPr>
      <w:r w:rsidRPr="00773C20">
        <w:rPr>
          <w:sz w:val="24"/>
          <w:szCs w:val="24"/>
          <w:u w:val="single"/>
        </w:rPr>
        <w:t xml:space="preserve">SSZT Nymburk, Zdeněk Rydlo, </w:t>
      </w:r>
      <w:hyperlink r:id="rId7" w:history="1">
        <w:r w:rsidR="00362D9D" w:rsidRPr="00F72B6B">
          <w:rPr>
            <w:rStyle w:val="Hypertextovodkaz"/>
          </w:rPr>
          <w:t>rydlo@szdc.cz</w:t>
        </w:r>
      </w:hyperlink>
    </w:p>
    <w:p w:rsidR="00F35685" w:rsidRDefault="00F35685" w:rsidP="00F35685">
      <w:pPr>
        <w:pStyle w:val="Odstavecseseznamem"/>
        <w:numPr>
          <w:ilvl w:val="1"/>
          <w:numId w:val="2"/>
        </w:numPr>
        <w:ind w:left="1276" w:hanging="568"/>
        <w:jc w:val="both"/>
      </w:pPr>
      <w:r>
        <w:t xml:space="preserve">Technická zpráva – PS02 – PZS v km 33,597 trati Kolín – </w:t>
      </w:r>
      <w:proofErr w:type="gramStart"/>
      <w:r>
        <w:t>Ledečko:  strana</w:t>
      </w:r>
      <w:proofErr w:type="gramEnd"/>
      <w:r>
        <w:t xml:space="preserve"> 4 opravit v bodě 3.3 5. odstavec.</w:t>
      </w:r>
    </w:p>
    <w:p w:rsidR="00F35685" w:rsidRDefault="00F35685" w:rsidP="00F35685">
      <w:pPr>
        <w:pStyle w:val="Odstavecseseznamem"/>
        <w:numPr>
          <w:ilvl w:val="1"/>
          <w:numId w:val="2"/>
        </w:numPr>
        <w:ind w:left="1276" w:hanging="568"/>
        <w:jc w:val="both"/>
      </w:pPr>
      <w:r>
        <w:t xml:space="preserve">Technická zpráva – PS01 – PZS v km 33,131 a 33,330 trati Kolín – </w:t>
      </w:r>
      <w:proofErr w:type="gramStart"/>
      <w:r>
        <w:t>Ledečko:  strana</w:t>
      </w:r>
      <w:proofErr w:type="gramEnd"/>
      <w:r>
        <w:t xml:space="preserve"> 5 opravit 4. odstavec.</w:t>
      </w:r>
    </w:p>
    <w:p w:rsidR="0062769F" w:rsidRPr="0062769F" w:rsidRDefault="0062769F" w:rsidP="008114CF">
      <w:pPr>
        <w:pStyle w:val="Odstavecseseznamem"/>
        <w:numPr>
          <w:ilvl w:val="1"/>
          <w:numId w:val="2"/>
        </w:numPr>
        <w:ind w:left="1276" w:hanging="568"/>
        <w:jc w:val="both"/>
      </w:pPr>
      <w:r>
        <w:t>Výkres D.1.3.2/0400 – opravit značky PB11 a PB12</w:t>
      </w:r>
    </w:p>
    <w:p w:rsidR="0062769F" w:rsidRPr="0062769F" w:rsidRDefault="0062769F" w:rsidP="008114CF">
      <w:pPr>
        <w:pStyle w:val="Odstavecseseznamem"/>
        <w:numPr>
          <w:ilvl w:val="1"/>
          <w:numId w:val="2"/>
        </w:numPr>
        <w:ind w:left="1276" w:hanging="568"/>
        <w:jc w:val="both"/>
      </w:pPr>
      <w:r>
        <w:t xml:space="preserve">Výkresy D.1.3.1/1000 a D.1.3.2/1000 </w:t>
      </w:r>
    </w:p>
    <w:p w:rsidR="0062769F" w:rsidRDefault="0062769F" w:rsidP="0062769F">
      <w:pPr>
        <w:pStyle w:val="Odstavecseseznamem"/>
        <w:ind w:left="1068" w:firstLine="348"/>
        <w:jc w:val="both"/>
      </w:pPr>
      <w:r>
        <w:t xml:space="preserve">doplnit 3. kolej a PB11, PB12 Rataje předměstí </w:t>
      </w:r>
    </w:p>
    <w:p w:rsidR="0062769F" w:rsidRDefault="0062769F" w:rsidP="0062769F">
      <w:pPr>
        <w:pStyle w:val="Odstavecseseznamem"/>
        <w:ind w:left="1068" w:firstLine="348"/>
        <w:jc w:val="both"/>
      </w:pPr>
      <w:r>
        <w:t xml:space="preserve">změnit číslování kabelů k PB podle přiloženého </w:t>
      </w:r>
      <w:proofErr w:type="spellStart"/>
      <w:r>
        <w:t>scanu</w:t>
      </w:r>
      <w:proofErr w:type="spellEnd"/>
      <w:r>
        <w:t xml:space="preserve"> </w:t>
      </w:r>
    </w:p>
    <w:p w:rsidR="0062769F" w:rsidRDefault="0062769F" w:rsidP="0062769F">
      <w:pPr>
        <w:pStyle w:val="Odstavecseseznamem"/>
        <w:ind w:left="1068" w:firstLine="348"/>
        <w:jc w:val="both"/>
      </w:pPr>
      <w:r>
        <w:t>ve schématu kabely pro PB11 a PB12 „otočit doleva“</w:t>
      </w:r>
    </w:p>
    <w:p w:rsidR="0062769F" w:rsidRDefault="0062769F" w:rsidP="008114CF">
      <w:pPr>
        <w:pStyle w:val="Odstavecseseznamem"/>
        <w:numPr>
          <w:ilvl w:val="1"/>
          <w:numId w:val="2"/>
        </w:numPr>
        <w:ind w:left="1276" w:hanging="568"/>
        <w:jc w:val="both"/>
      </w:pPr>
      <w:r>
        <w:t>Opravit tabulky přejezdů</w:t>
      </w:r>
    </w:p>
    <w:p w:rsidR="0062769F" w:rsidRDefault="0062769F" w:rsidP="008114CF">
      <w:pPr>
        <w:pStyle w:val="Odstavecseseznamem"/>
        <w:numPr>
          <w:ilvl w:val="1"/>
          <w:numId w:val="2"/>
        </w:numPr>
        <w:ind w:left="1276" w:hanging="568"/>
        <w:jc w:val="both"/>
      </w:pPr>
      <w:r>
        <w:t>Opravit v TZ PS01 i TZ PS02 umístění PN – všechny PN umístit do domku</w:t>
      </w:r>
      <w:r w:rsidR="00BE1669">
        <w:t xml:space="preserve"> RD1</w:t>
      </w:r>
    </w:p>
    <w:p w:rsidR="009777CC" w:rsidRDefault="009777CC" w:rsidP="009777CC">
      <w:pPr>
        <w:pStyle w:val="Odstavecseseznamem"/>
        <w:numPr>
          <w:ilvl w:val="1"/>
          <w:numId w:val="2"/>
        </w:numPr>
        <w:ind w:left="1276" w:hanging="568"/>
        <w:jc w:val="both"/>
      </w:pPr>
      <w:r>
        <w:t>Opravit výkres D.1.3.1/1000 a D.1.3.2./1000 čísl</w:t>
      </w:r>
      <w:r w:rsidR="00BE1669">
        <w:t>ování kabelů k PN</w:t>
      </w:r>
    </w:p>
    <w:p w:rsidR="009777CC" w:rsidRDefault="009777CC" w:rsidP="009777CC">
      <w:pPr>
        <w:pStyle w:val="Odstavecseseznamem"/>
        <w:numPr>
          <w:ilvl w:val="1"/>
          <w:numId w:val="2"/>
        </w:numPr>
        <w:ind w:left="1276" w:hanging="568"/>
        <w:jc w:val="both"/>
      </w:pPr>
      <w:r>
        <w:t>Oprava značky v kabelovém schématu PB11, PB12 doplnit 3k+PN</w:t>
      </w:r>
    </w:p>
    <w:p w:rsidR="00597FBF" w:rsidRPr="00F60A04" w:rsidRDefault="00597FBF" w:rsidP="00597FBF">
      <w:pPr>
        <w:ind w:left="1068"/>
        <w:jc w:val="both"/>
        <w:rPr>
          <w:i/>
          <w:color w:val="FF0000"/>
        </w:rPr>
      </w:pPr>
      <w:r w:rsidRPr="00F60A04">
        <w:rPr>
          <w:i/>
          <w:color w:val="FF0000"/>
        </w:rPr>
        <w:t xml:space="preserve">Reakce: </w:t>
      </w:r>
      <w:r w:rsidR="009777CC" w:rsidRPr="00F60A04">
        <w:rPr>
          <w:i/>
          <w:color w:val="FF0000"/>
        </w:rPr>
        <w:t>V předkládané dokumentaci část D opraven</w:t>
      </w:r>
      <w:r w:rsidR="00F35685" w:rsidRPr="00F60A04">
        <w:rPr>
          <w:i/>
          <w:color w:val="FF0000"/>
        </w:rPr>
        <w:t>a textová část TZ, dále</w:t>
      </w:r>
      <w:r w:rsidR="009777CC" w:rsidRPr="00F60A04">
        <w:rPr>
          <w:i/>
          <w:color w:val="FF0000"/>
        </w:rPr>
        <w:t xml:space="preserve"> situační a </w:t>
      </w:r>
      <w:proofErr w:type="gramStart"/>
      <w:r w:rsidR="009777CC" w:rsidRPr="00F60A04">
        <w:rPr>
          <w:i/>
          <w:color w:val="FF0000"/>
        </w:rPr>
        <w:t>kabelové</w:t>
      </w:r>
      <w:proofErr w:type="gramEnd"/>
      <w:r w:rsidR="009777CC" w:rsidRPr="00F60A04">
        <w:rPr>
          <w:i/>
          <w:color w:val="FF0000"/>
        </w:rPr>
        <w:t xml:space="preserve"> schémata, Tabulky PZS vypracovány nové, diagnostika PN umístěna pouze v RD s výstrojí pro PZS v km 31,131, resp. 33,330</w:t>
      </w:r>
      <w:r w:rsidR="00BA056B" w:rsidRPr="00F60A04">
        <w:rPr>
          <w:i/>
          <w:color w:val="FF0000"/>
        </w:rPr>
        <w:t>, přečíslovány čísla kabelů PN, změny zapracovány do přiložené Tabulky kabelů.</w:t>
      </w:r>
      <w:r w:rsidR="00F35685" w:rsidRPr="00F60A04">
        <w:rPr>
          <w:i/>
          <w:color w:val="FF0000"/>
        </w:rPr>
        <w:t xml:space="preserve"> </w:t>
      </w:r>
    </w:p>
    <w:p w:rsidR="0062769F" w:rsidRPr="00773C20" w:rsidRDefault="00CB1477" w:rsidP="0062769F">
      <w:pPr>
        <w:pStyle w:val="Odstavecseseznamem"/>
        <w:numPr>
          <w:ilvl w:val="0"/>
          <w:numId w:val="2"/>
        </w:numPr>
        <w:ind w:left="426" w:hanging="426"/>
        <w:jc w:val="both"/>
        <w:rPr>
          <w:sz w:val="24"/>
          <w:szCs w:val="24"/>
          <w:u w:val="single"/>
        </w:rPr>
      </w:pPr>
      <w:r w:rsidRPr="00773C20">
        <w:rPr>
          <w:sz w:val="24"/>
          <w:szCs w:val="24"/>
          <w:u w:val="single"/>
        </w:rPr>
        <w:t xml:space="preserve">ČD Telematika, Stanislav Hrbek, </w:t>
      </w:r>
      <w:hyperlink r:id="rId8" w:history="1">
        <w:r w:rsidR="00362D9D" w:rsidRPr="00F72B6B">
          <w:rPr>
            <w:rStyle w:val="Hypertextovodkaz"/>
          </w:rPr>
          <w:t>skspha@cdt.cz</w:t>
        </w:r>
      </w:hyperlink>
      <w:r w:rsidR="00362D9D">
        <w:t xml:space="preserve"> </w:t>
      </w:r>
    </w:p>
    <w:p w:rsidR="00CB1477" w:rsidRDefault="00CB1477" w:rsidP="00CB1477">
      <w:pPr>
        <w:pStyle w:val="Odstavecseseznamem"/>
        <w:ind w:left="709"/>
        <w:jc w:val="both"/>
      </w:pPr>
      <w:r w:rsidRPr="00CB1477">
        <w:t xml:space="preserve">Upřesnění: Je potřeba dořešit </w:t>
      </w:r>
      <w:proofErr w:type="spellStart"/>
      <w:r w:rsidRPr="00CB1477">
        <w:t>pří</w:t>
      </w:r>
      <w:r w:rsidR="00F35685">
        <w:t>po</w:t>
      </w:r>
      <w:r w:rsidRPr="00CB1477">
        <w:t>lož</w:t>
      </w:r>
      <w:proofErr w:type="spellEnd"/>
      <w:r w:rsidRPr="00CB1477">
        <w:t xml:space="preserve"> kabelu SŽDC TÚDC TK5XN + HDPE Uhlířské Janovice – Rataje n. </w:t>
      </w:r>
      <w:proofErr w:type="spellStart"/>
      <w:r w:rsidRPr="00CB1477">
        <w:t>Sáz</w:t>
      </w:r>
      <w:proofErr w:type="spellEnd"/>
      <w:r w:rsidRPr="00CB1477">
        <w:t xml:space="preserve">. S p. Sládkem (tel 725122904) a p. Čápem (tel. 728017728). Bylo projednáno s projektantem </w:t>
      </w:r>
      <w:r w:rsidR="00A24BD3">
        <w:t>Ing.</w:t>
      </w:r>
      <w:r w:rsidRPr="00CB1477">
        <w:t xml:space="preserve">. Štětkou z f. </w:t>
      </w:r>
      <w:proofErr w:type="spellStart"/>
      <w:r w:rsidRPr="00CB1477">
        <w:t>Monzas</w:t>
      </w:r>
      <w:proofErr w:type="spellEnd"/>
      <w:r w:rsidRPr="00CB1477">
        <w:t xml:space="preserve"> spol. s r.o. dne 19.10.2017 na společném jednání.</w:t>
      </w:r>
    </w:p>
    <w:p w:rsidR="00597FBF" w:rsidRPr="00597FBF" w:rsidRDefault="00597FBF" w:rsidP="00597FBF">
      <w:pPr>
        <w:ind w:left="1068"/>
        <w:jc w:val="both"/>
        <w:rPr>
          <w:i/>
          <w:color w:val="FF0000"/>
          <w:sz w:val="24"/>
          <w:szCs w:val="24"/>
        </w:rPr>
      </w:pPr>
      <w:r w:rsidRPr="00597FBF">
        <w:rPr>
          <w:i/>
          <w:color w:val="FF0000"/>
          <w:sz w:val="24"/>
          <w:szCs w:val="24"/>
        </w:rPr>
        <w:t xml:space="preserve">Reakce: </w:t>
      </w:r>
      <w:r w:rsidR="00F35685">
        <w:rPr>
          <w:i/>
          <w:color w:val="FF0000"/>
          <w:sz w:val="24"/>
          <w:szCs w:val="24"/>
        </w:rPr>
        <w:t>Nový k</w:t>
      </w:r>
      <w:r w:rsidR="00F35685" w:rsidRPr="00F35685">
        <w:rPr>
          <w:i/>
          <w:color w:val="FF0000"/>
        </w:rPr>
        <w:t>abel 5XN bude v r</w:t>
      </w:r>
      <w:r w:rsidR="00F35685">
        <w:rPr>
          <w:i/>
          <w:color w:val="FF0000"/>
        </w:rPr>
        <w:t xml:space="preserve">ámci stavby položen </w:t>
      </w:r>
      <w:r w:rsidR="00F35685" w:rsidRPr="00F35685">
        <w:rPr>
          <w:i/>
          <w:color w:val="FF0000"/>
        </w:rPr>
        <w:t>od VO</w:t>
      </w:r>
      <w:r w:rsidR="00F35685">
        <w:rPr>
          <w:i/>
          <w:color w:val="FF0000"/>
        </w:rPr>
        <w:t xml:space="preserve"> v km 32,595</w:t>
      </w:r>
      <w:r w:rsidR="00F35685" w:rsidRPr="00F35685">
        <w:rPr>
          <w:i/>
          <w:color w:val="FF0000"/>
        </w:rPr>
        <w:t xml:space="preserve"> až do místa RD v km cca 33,583 u PZS v km 33,597 – dále je možná </w:t>
      </w:r>
      <w:proofErr w:type="spellStart"/>
      <w:r w:rsidR="00F35685" w:rsidRPr="00F35685">
        <w:rPr>
          <w:i/>
          <w:color w:val="FF0000"/>
        </w:rPr>
        <w:t>přípolož</w:t>
      </w:r>
      <w:proofErr w:type="spellEnd"/>
      <w:r w:rsidR="00F35685" w:rsidRPr="00F35685">
        <w:rPr>
          <w:i/>
          <w:color w:val="FF0000"/>
        </w:rPr>
        <w:t xml:space="preserve"> kabelu až do km 33,964 kde bude umístěn poslední prvek (PN) technologie PZS</w:t>
      </w:r>
      <w:r w:rsidR="00F35685">
        <w:rPr>
          <w:i/>
          <w:color w:val="FF0000"/>
        </w:rPr>
        <w:t xml:space="preserve">. </w:t>
      </w:r>
      <w:proofErr w:type="spellStart"/>
      <w:r w:rsidR="00F35685">
        <w:rPr>
          <w:i/>
          <w:color w:val="FF0000"/>
        </w:rPr>
        <w:t>Přípolož</w:t>
      </w:r>
      <w:proofErr w:type="spellEnd"/>
      <w:r w:rsidR="00F35685">
        <w:rPr>
          <w:i/>
          <w:color w:val="FF0000"/>
        </w:rPr>
        <w:t xml:space="preserve"> 1xHDPE je možná s dodávkou materiálu od TÚDC.</w:t>
      </w:r>
    </w:p>
    <w:p w:rsidR="008114CF" w:rsidRPr="008114CF" w:rsidRDefault="008114CF" w:rsidP="008114CF">
      <w:pPr>
        <w:pStyle w:val="Odstavecseseznamem"/>
        <w:numPr>
          <w:ilvl w:val="0"/>
          <w:numId w:val="2"/>
        </w:numPr>
        <w:ind w:left="426" w:hanging="426"/>
        <w:jc w:val="both"/>
        <w:rPr>
          <w:sz w:val="24"/>
          <w:szCs w:val="24"/>
          <w:u w:val="single"/>
        </w:rPr>
      </w:pPr>
      <w:r w:rsidRPr="008114CF">
        <w:rPr>
          <w:sz w:val="24"/>
          <w:szCs w:val="24"/>
          <w:u w:val="single"/>
        </w:rPr>
        <w:t xml:space="preserve">SŽDC, </w:t>
      </w:r>
      <w:proofErr w:type="spellStart"/>
      <w:r w:rsidRPr="008114CF">
        <w:rPr>
          <w:sz w:val="24"/>
          <w:szCs w:val="24"/>
          <w:u w:val="single"/>
        </w:rPr>
        <w:t>s.o</w:t>
      </w:r>
      <w:proofErr w:type="spellEnd"/>
      <w:r w:rsidRPr="008114CF">
        <w:rPr>
          <w:sz w:val="24"/>
          <w:szCs w:val="24"/>
          <w:u w:val="single"/>
        </w:rPr>
        <w:t xml:space="preserve">. O24, Ing. Ondřej Plocek, </w:t>
      </w:r>
      <w:hyperlink r:id="rId9" w:history="1">
        <w:r w:rsidRPr="008114CF">
          <w:t>plocek@szdc.cz</w:t>
        </w:r>
      </w:hyperlink>
      <w:r w:rsidRPr="008114CF">
        <w:rPr>
          <w:sz w:val="24"/>
          <w:szCs w:val="24"/>
          <w:u w:val="single"/>
        </w:rPr>
        <w:t xml:space="preserve"> </w:t>
      </w:r>
    </w:p>
    <w:p w:rsidR="008114CF" w:rsidRDefault="008114CF" w:rsidP="008114CF">
      <w:pPr>
        <w:pStyle w:val="Odstavecseseznamem"/>
        <w:numPr>
          <w:ilvl w:val="0"/>
          <w:numId w:val="3"/>
        </w:numPr>
        <w:jc w:val="both"/>
        <w:rPr>
          <w:sz w:val="24"/>
          <w:szCs w:val="24"/>
        </w:rPr>
      </w:pPr>
      <w:r>
        <w:rPr>
          <w:sz w:val="24"/>
          <w:szCs w:val="24"/>
        </w:rPr>
        <w:t>nemá k předložené dokumentaci připomínek</w:t>
      </w:r>
    </w:p>
    <w:p w:rsidR="008114CF" w:rsidRDefault="008114CF" w:rsidP="008114CF">
      <w:pPr>
        <w:pStyle w:val="Odstavecseseznamem"/>
        <w:ind w:left="1080"/>
        <w:jc w:val="both"/>
        <w:rPr>
          <w:sz w:val="24"/>
          <w:szCs w:val="24"/>
        </w:rPr>
      </w:pPr>
    </w:p>
    <w:p w:rsidR="00685B25" w:rsidRPr="008114CF" w:rsidRDefault="00685B25" w:rsidP="00685B25">
      <w:pPr>
        <w:pStyle w:val="Odstavecseseznamem"/>
        <w:numPr>
          <w:ilvl w:val="0"/>
          <w:numId w:val="2"/>
        </w:numPr>
        <w:ind w:left="426" w:hanging="426"/>
        <w:jc w:val="both"/>
        <w:rPr>
          <w:sz w:val="24"/>
          <w:szCs w:val="24"/>
          <w:u w:val="single"/>
        </w:rPr>
      </w:pPr>
      <w:r w:rsidRPr="008114CF">
        <w:rPr>
          <w:sz w:val="24"/>
          <w:szCs w:val="24"/>
          <w:u w:val="single"/>
        </w:rPr>
        <w:t xml:space="preserve">SŽDC, </w:t>
      </w:r>
      <w:proofErr w:type="spellStart"/>
      <w:r w:rsidRPr="008114CF">
        <w:rPr>
          <w:sz w:val="24"/>
          <w:szCs w:val="24"/>
          <w:u w:val="single"/>
        </w:rPr>
        <w:t>s.o</w:t>
      </w:r>
      <w:proofErr w:type="spellEnd"/>
      <w:r w:rsidRPr="008114CF">
        <w:rPr>
          <w:sz w:val="24"/>
          <w:szCs w:val="24"/>
          <w:u w:val="single"/>
        </w:rPr>
        <w:t xml:space="preserve">. </w:t>
      </w:r>
      <w:r>
        <w:rPr>
          <w:sz w:val="24"/>
          <w:szCs w:val="24"/>
          <w:u w:val="single"/>
        </w:rPr>
        <w:t>SON Praha</w:t>
      </w:r>
      <w:r w:rsidRPr="008114CF">
        <w:rPr>
          <w:sz w:val="24"/>
          <w:szCs w:val="24"/>
          <w:u w:val="single"/>
        </w:rPr>
        <w:t xml:space="preserve">, </w:t>
      </w:r>
      <w:r>
        <w:rPr>
          <w:sz w:val="24"/>
          <w:szCs w:val="24"/>
          <w:u w:val="single"/>
        </w:rPr>
        <w:t>Ivana Brandejsová</w:t>
      </w:r>
      <w:r w:rsidRPr="008114CF">
        <w:rPr>
          <w:sz w:val="24"/>
          <w:szCs w:val="24"/>
          <w:u w:val="single"/>
        </w:rPr>
        <w:t xml:space="preserve">, </w:t>
      </w:r>
      <w:hyperlink r:id="rId10" w:history="1">
        <w:r w:rsidRPr="00477516">
          <w:rPr>
            <w:rStyle w:val="Hypertextovodkaz"/>
          </w:rPr>
          <w:t>Brandejsova@szdc.cz</w:t>
        </w:r>
      </w:hyperlink>
      <w:r w:rsidRPr="008114CF">
        <w:rPr>
          <w:sz w:val="24"/>
          <w:szCs w:val="24"/>
          <w:u w:val="single"/>
        </w:rPr>
        <w:t xml:space="preserve"> </w:t>
      </w:r>
    </w:p>
    <w:p w:rsidR="00685B25" w:rsidRDefault="00685B25" w:rsidP="00685B25">
      <w:pPr>
        <w:pStyle w:val="Odstavecseseznamem"/>
        <w:numPr>
          <w:ilvl w:val="0"/>
          <w:numId w:val="3"/>
        </w:numPr>
        <w:jc w:val="both"/>
        <w:rPr>
          <w:sz w:val="24"/>
          <w:szCs w:val="24"/>
        </w:rPr>
      </w:pPr>
      <w:r>
        <w:rPr>
          <w:sz w:val="24"/>
          <w:szCs w:val="24"/>
        </w:rPr>
        <w:t>nemá k předložené dokumentaci připomínek</w:t>
      </w:r>
    </w:p>
    <w:p w:rsidR="00685B25" w:rsidRDefault="00685B25" w:rsidP="00685B25">
      <w:pPr>
        <w:pStyle w:val="Odstavecseseznamem"/>
        <w:ind w:left="1080"/>
        <w:jc w:val="both"/>
        <w:rPr>
          <w:sz w:val="24"/>
          <w:szCs w:val="24"/>
        </w:rPr>
      </w:pPr>
    </w:p>
    <w:p w:rsidR="00685B25" w:rsidRPr="005779C9" w:rsidRDefault="00685B25" w:rsidP="00685B25">
      <w:pPr>
        <w:pStyle w:val="Odstavecseseznamem"/>
        <w:numPr>
          <w:ilvl w:val="0"/>
          <w:numId w:val="2"/>
        </w:numPr>
        <w:ind w:left="426" w:hanging="426"/>
        <w:jc w:val="both"/>
        <w:rPr>
          <w:color w:val="FF0000"/>
          <w:sz w:val="24"/>
          <w:szCs w:val="24"/>
          <w:u w:val="single"/>
        </w:rPr>
      </w:pPr>
      <w:proofErr w:type="spellStart"/>
      <w:r w:rsidRPr="005779C9">
        <w:rPr>
          <w:sz w:val="24"/>
          <w:szCs w:val="24"/>
          <w:u w:val="single"/>
        </w:rPr>
        <w:t>Railreklam</w:t>
      </w:r>
      <w:proofErr w:type="spellEnd"/>
      <w:r w:rsidRPr="005779C9">
        <w:rPr>
          <w:sz w:val="24"/>
          <w:szCs w:val="24"/>
          <w:u w:val="single"/>
        </w:rPr>
        <w:t xml:space="preserve">, spol. s r.o., Ing. Roman Čermák, </w:t>
      </w:r>
      <w:hyperlink r:id="rId11" w:history="1">
        <w:r w:rsidR="005779C9" w:rsidRPr="005779C9">
          <w:rPr>
            <w:rStyle w:val="Hypertextovodkaz"/>
          </w:rPr>
          <w:t>RomanCermak@railreklam.cz</w:t>
        </w:r>
      </w:hyperlink>
      <w:r w:rsidRPr="005779C9">
        <w:rPr>
          <w:color w:val="FF0000"/>
          <w:sz w:val="24"/>
          <w:szCs w:val="24"/>
          <w:u w:val="single"/>
        </w:rPr>
        <w:t xml:space="preserve"> </w:t>
      </w:r>
    </w:p>
    <w:p w:rsidR="00685B25" w:rsidRDefault="00685B25" w:rsidP="00685B25">
      <w:pPr>
        <w:pStyle w:val="Odstavecseseznamem"/>
        <w:numPr>
          <w:ilvl w:val="0"/>
          <w:numId w:val="3"/>
        </w:numPr>
        <w:jc w:val="both"/>
        <w:rPr>
          <w:sz w:val="24"/>
          <w:szCs w:val="24"/>
        </w:rPr>
      </w:pPr>
      <w:r w:rsidRPr="005779C9">
        <w:rPr>
          <w:sz w:val="24"/>
          <w:szCs w:val="24"/>
        </w:rPr>
        <w:t>nemá k předložené dokumentaci připomínek</w:t>
      </w:r>
    </w:p>
    <w:p w:rsidR="005779C9" w:rsidRPr="005779C9" w:rsidRDefault="005779C9" w:rsidP="005779C9">
      <w:pPr>
        <w:pStyle w:val="Odstavecseseznamem"/>
        <w:ind w:left="1080"/>
        <w:jc w:val="both"/>
        <w:rPr>
          <w:sz w:val="24"/>
          <w:szCs w:val="24"/>
        </w:rPr>
      </w:pPr>
    </w:p>
    <w:p w:rsidR="00D15C9C" w:rsidRDefault="005779C9" w:rsidP="00597FBF">
      <w:pPr>
        <w:pStyle w:val="Odstavecseseznamem"/>
        <w:numPr>
          <w:ilvl w:val="0"/>
          <w:numId w:val="2"/>
        </w:numPr>
        <w:ind w:left="426" w:hanging="426"/>
        <w:jc w:val="both"/>
        <w:rPr>
          <w:sz w:val="24"/>
          <w:szCs w:val="24"/>
          <w:u w:val="single"/>
        </w:rPr>
      </w:pPr>
      <w:r>
        <w:rPr>
          <w:sz w:val="24"/>
          <w:szCs w:val="24"/>
          <w:u w:val="single"/>
        </w:rPr>
        <w:t xml:space="preserve">SŽDC, </w:t>
      </w:r>
      <w:proofErr w:type="spellStart"/>
      <w:r>
        <w:rPr>
          <w:sz w:val="24"/>
          <w:szCs w:val="24"/>
          <w:u w:val="single"/>
        </w:rPr>
        <w:t>s.o</w:t>
      </w:r>
      <w:proofErr w:type="spellEnd"/>
      <w:r>
        <w:rPr>
          <w:sz w:val="24"/>
          <w:szCs w:val="24"/>
          <w:u w:val="single"/>
        </w:rPr>
        <w:t xml:space="preserve">. SSZ pro řízení úseku investičního, oblast Praha, Ing. </w:t>
      </w:r>
      <w:proofErr w:type="spellStart"/>
      <w:r>
        <w:rPr>
          <w:sz w:val="24"/>
          <w:szCs w:val="24"/>
          <w:u w:val="single"/>
        </w:rPr>
        <w:t>Kuník</w:t>
      </w:r>
      <w:proofErr w:type="spellEnd"/>
      <w:r>
        <w:rPr>
          <w:sz w:val="24"/>
          <w:szCs w:val="24"/>
          <w:u w:val="single"/>
        </w:rPr>
        <w:t xml:space="preserve">, </w:t>
      </w:r>
      <w:hyperlink r:id="rId12" w:history="1">
        <w:r w:rsidRPr="00F72B6B">
          <w:rPr>
            <w:rStyle w:val="Hypertextovodkaz"/>
            <w:sz w:val="24"/>
            <w:szCs w:val="24"/>
          </w:rPr>
          <w:t>kunik@szdc.cz</w:t>
        </w:r>
      </w:hyperlink>
    </w:p>
    <w:p w:rsidR="005779C9" w:rsidRDefault="005779C9" w:rsidP="005779C9">
      <w:pPr>
        <w:pStyle w:val="Odstavecseseznamem"/>
        <w:numPr>
          <w:ilvl w:val="1"/>
          <w:numId w:val="2"/>
        </w:numPr>
        <w:ind w:left="1276" w:hanging="568"/>
        <w:jc w:val="both"/>
      </w:pPr>
      <w:r>
        <w:t>B.1.4.4 Stručný popis navrženého technického stavu po jednotlivých PS a SO: Zcela chybí popis všech SO (popsány jen PS), doplnit</w:t>
      </w:r>
    </w:p>
    <w:p w:rsidR="005779C9" w:rsidRDefault="005779C9" w:rsidP="005779C9">
      <w:pPr>
        <w:pStyle w:val="Odstavecseseznamem"/>
        <w:numPr>
          <w:ilvl w:val="1"/>
          <w:numId w:val="2"/>
        </w:numPr>
        <w:ind w:left="1276" w:hanging="568"/>
        <w:jc w:val="both"/>
      </w:pPr>
      <w:r>
        <w:t>B.2: Text se zřejmě týká zcela jiné stavby (staničení přejezdů nekoresponduje s předmětem stavby)</w:t>
      </w:r>
    </w:p>
    <w:p w:rsidR="005779C9" w:rsidRDefault="005779C9" w:rsidP="005779C9">
      <w:pPr>
        <w:pStyle w:val="Odstavecseseznamem"/>
        <w:numPr>
          <w:ilvl w:val="1"/>
          <w:numId w:val="2"/>
        </w:numPr>
        <w:ind w:left="1276" w:hanging="568"/>
        <w:jc w:val="both"/>
      </w:pPr>
      <w:r>
        <w:t>B.7: část graf rychlosti chybí, doplnit</w:t>
      </w:r>
    </w:p>
    <w:p w:rsidR="005779C9" w:rsidRDefault="005779C9" w:rsidP="005779C9">
      <w:pPr>
        <w:pStyle w:val="Odstavecseseznamem"/>
        <w:numPr>
          <w:ilvl w:val="1"/>
          <w:numId w:val="2"/>
        </w:numPr>
        <w:ind w:left="1276" w:hanging="568"/>
        <w:jc w:val="both"/>
      </w:pPr>
      <w:r>
        <w:lastRenderedPageBreak/>
        <w:t>B.8: Informace z části „dopravní opatření“ by měly být obsaženy v části F Zásady organizace výstavby, dle směrnice GŘ SŽDC č.11 označené jako F</w:t>
      </w:r>
    </w:p>
    <w:p w:rsidR="005779C9" w:rsidRDefault="005779C9" w:rsidP="005779C9">
      <w:pPr>
        <w:pStyle w:val="Odstavecseseznamem"/>
        <w:numPr>
          <w:ilvl w:val="1"/>
          <w:numId w:val="2"/>
        </w:numPr>
        <w:ind w:left="1276" w:hanging="568"/>
        <w:jc w:val="both"/>
      </w:pPr>
      <w:r>
        <w:t>B.8 (F): uvedené informace jsou v rozporu s technickou zprávou SO03. S ohledem na náplň stavby je potřeba výl</w:t>
      </w:r>
      <w:r w:rsidR="00BF3852">
        <w:t>u</w:t>
      </w:r>
      <w:r>
        <w:t>ky traťové koleje</w:t>
      </w:r>
      <w:r w:rsidR="00BF3852">
        <w:t xml:space="preserve"> zcela zjevná. Je třeba doplnit délku výluky a to zejména ve vazbě na možné nebo nemožné provádění prací na jednotlivých přejezdech současně s ohledem na objízdné trasy pro uživatele pozemních komunikací. </w:t>
      </w:r>
      <w:bookmarkStart w:id="0" w:name="_Hlk506908252"/>
      <w:r w:rsidR="00BF3852">
        <w:t>Pro jednotlivé uzavírky je třeba též stanovit a projednat (!!!) objízdné trasy.</w:t>
      </w:r>
    </w:p>
    <w:p w:rsidR="0032177C" w:rsidRDefault="0032177C" w:rsidP="0032177C">
      <w:pPr>
        <w:pStyle w:val="Odstavecseseznamem"/>
        <w:ind w:left="1276"/>
        <w:jc w:val="both"/>
      </w:pPr>
      <w:r>
        <w:t>Upozorňuji rovněž na potřebu vyčíslit náklady na NAD a to opět se zohledněním silničních uzavírek a tedy prodloužením tras NAD. Doporučuji způsob organizace NAD konzultovat s dopravcem (ČD, a.s., ROC Praha).</w:t>
      </w:r>
    </w:p>
    <w:p w:rsidR="002B4005" w:rsidRDefault="0032177C" w:rsidP="005779C9">
      <w:pPr>
        <w:pStyle w:val="Odstavecseseznamem"/>
        <w:numPr>
          <w:ilvl w:val="1"/>
          <w:numId w:val="2"/>
        </w:numPr>
        <w:ind w:left="1276" w:hanging="568"/>
        <w:jc w:val="both"/>
      </w:pPr>
      <w:r>
        <w:t xml:space="preserve">B.8 (F): Doplnit </w:t>
      </w:r>
      <w:r w:rsidR="00FB00D9">
        <w:t>alespoň jednoduchý harmonogram</w:t>
      </w:r>
      <w:r w:rsidR="005522A9">
        <w:t xml:space="preserve"> prací s vyznačením posloupnosti realizace přejezdových konstrukcí a s vyznačením délky výluky traťové koleje pro realizaci celé stavby. Viz též předchozí připomínka.</w:t>
      </w:r>
    </w:p>
    <w:p w:rsidR="005522A9" w:rsidRDefault="005522A9" w:rsidP="005779C9">
      <w:pPr>
        <w:pStyle w:val="Odstavecseseznamem"/>
        <w:numPr>
          <w:ilvl w:val="1"/>
          <w:numId w:val="2"/>
        </w:numPr>
        <w:ind w:left="1276" w:hanging="568"/>
        <w:jc w:val="both"/>
      </w:pPr>
      <w:r>
        <w:t>B.8 (F): Není důvod, aby v mezičase mezi dokončením přejezdových konstrukcí a aktivací PZS bylo nutné realizovat jízdy na rozkaz Op. Přejezdy budou až do doby aktivace PZS zabezpečeny stávajícím způsobem. Po aktivaci PZS bude realizována úprava výstroje trati pro nový stav (zvýšení traťové rychlosti).</w:t>
      </w:r>
    </w:p>
    <w:p w:rsidR="005522A9" w:rsidRDefault="005522A9" w:rsidP="00BE1669">
      <w:pPr>
        <w:pStyle w:val="Odstavecseseznamem"/>
        <w:numPr>
          <w:ilvl w:val="1"/>
          <w:numId w:val="2"/>
        </w:numPr>
        <w:ind w:left="1276" w:hanging="568"/>
        <w:jc w:val="both"/>
      </w:pPr>
      <w:r>
        <w:t>Není zřejmé, která část dokumentace (který SO/PS) řeší úpravu výstroje trati. Doplnit.</w:t>
      </w:r>
    </w:p>
    <w:p w:rsidR="003D4B92" w:rsidRPr="00F60A04" w:rsidRDefault="003D4B92" w:rsidP="00BE1669">
      <w:pPr>
        <w:ind w:left="1068"/>
        <w:jc w:val="both"/>
        <w:rPr>
          <w:i/>
          <w:color w:val="FF0000"/>
        </w:rPr>
      </w:pPr>
      <w:r w:rsidRPr="00F60A04">
        <w:rPr>
          <w:i/>
          <w:color w:val="FF0000"/>
        </w:rPr>
        <w:t xml:space="preserve">Reakce: </w:t>
      </w:r>
      <w:r w:rsidR="00BE1669" w:rsidRPr="00F60A04">
        <w:rPr>
          <w:i/>
          <w:color w:val="FF0000"/>
        </w:rPr>
        <w:t>Přepracována textová část B dokumentace, nově přiloženy grafy rychlostí pro jednotlivé směry. Zpracována F část dokumentace a přiložen harmonogram prací, přiloženy DIO (v dokladové části schválené od PČR). Do rozpočtu zapracovány náklady na NAD</w:t>
      </w:r>
      <w:r w:rsidR="00375E4F" w:rsidRPr="00F60A04">
        <w:rPr>
          <w:i/>
          <w:color w:val="FF0000"/>
        </w:rPr>
        <w:t xml:space="preserve"> (náhradní autobusovou dopravu)</w:t>
      </w:r>
      <w:r w:rsidR="00BE1669" w:rsidRPr="00F60A04">
        <w:rPr>
          <w:i/>
          <w:color w:val="FF0000"/>
        </w:rPr>
        <w:t>.</w:t>
      </w:r>
    </w:p>
    <w:p w:rsidR="005522A9" w:rsidRDefault="005522A9" w:rsidP="005522A9">
      <w:pPr>
        <w:pStyle w:val="Odstavecseseznamem"/>
        <w:numPr>
          <w:ilvl w:val="0"/>
          <w:numId w:val="2"/>
        </w:numPr>
        <w:jc w:val="both"/>
      </w:pPr>
      <w:r>
        <w:t xml:space="preserve">SŽDC, </w:t>
      </w:r>
      <w:proofErr w:type="spellStart"/>
      <w:r>
        <w:t>s.o</w:t>
      </w:r>
      <w:proofErr w:type="spellEnd"/>
      <w:r>
        <w:t xml:space="preserve">. SŽG Praha, Ing Pokorný, </w:t>
      </w:r>
      <w:hyperlink r:id="rId13" w:history="1">
        <w:r w:rsidRPr="00F72B6B">
          <w:rPr>
            <w:rStyle w:val="Hypertextovodkaz"/>
          </w:rPr>
          <w:t>pokornyv@szdc.cz</w:t>
        </w:r>
      </w:hyperlink>
    </w:p>
    <w:p w:rsidR="005522A9" w:rsidRDefault="005522A9" w:rsidP="005522A9">
      <w:pPr>
        <w:pStyle w:val="Odstavecseseznamem"/>
        <w:numPr>
          <w:ilvl w:val="0"/>
          <w:numId w:val="3"/>
        </w:numPr>
        <w:jc w:val="both"/>
        <w:rPr>
          <w:sz w:val="24"/>
          <w:szCs w:val="24"/>
        </w:rPr>
      </w:pPr>
      <w:r>
        <w:rPr>
          <w:sz w:val="24"/>
          <w:szCs w:val="24"/>
        </w:rPr>
        <w:t>nemá k předložené dokumentaci připomínek</w:t>
      </w:r>
    </w:p>
    <w:p w:rsidR="005F091B" w:rsidRPr="005522A9" w:rsidRDefault="005F091B" w:rsidP="005F091B">
      <w:pPr>
        <w:pStyle w:val="Odstavecseseznamem"/>
        <w:ind w:left="1080"/>
        <w:jc w:val="both"/>
        <w:rPr>
          <w:sz w:val="24"/>
          <w:szCs w:val="24"/>
        </w:rPr>
      </w:pPr>
    </w:p>
    <w:p w:rsidR="005522A9" w:rsidRDefault="005522A9" w:rsidP="005522A9">
      <w:pPr>
        <w:pStyle w:val="Odstavecseseznamem"/>
        <w:numPr>
          <w:ilvl w:val="0"/>
          <w:numId w:val="2"/>
        </w:numPr>
        <w:jc w:val="both"/>
      </w:pPr>
      <w:r>
        <w:t xml:space="preserve">SŽDC </w:t>
      </w:r>
      <w:proofErr w:type="spellStart"/>
      <w:r>
        <w:t>s.o</w:t>
      </w:r>
      <w:proofErr w:type="spellEnd"/>
      <w:r>
        <w:t xml:space="preserve">. TÚDC, Jiří Sládek, </w:t>
      </w:r>
      <w:hyperlink r:id="rId14" w:history="1">
        <w:r w:rsidRPr="00F72B6B">
          <w:rPr>
            <w:rStyle w:val="Hypertextovodkaz"/>
          </w:rPr>
          <w:t>jiri.sladek@tudc.cz</w:t>
        </w:r>
      </w:hyperlink>
    </w:p>
    <w:p w:rsidR="001B39D3" w:rsidRPr="005779C9" w:rsidRDefault="005522A9" w:rsidP="001B39D3">
      <w:pPr>
        <w:pStyle w:val="Odstavecseseznamem"/>
        <w:numPr>
          <w:ilvl w:val="1"/>
          <w:numId w:val="2"/>
        </w:numPr>
        <w:ind w:left="1276" w:hanging="568"/>
        <w:jc w:val="both"/>
      </w:pPr>
      <w:r>
        <w:t>Požadujeme pokládku TK 5XN 0,8 + HDPE v rámci stavby, řešení realizace</w:t>
      </w:r>
      <w:r w:rsidR="00F35685">
        <w:t xml:space="preserve"> bude projednáno se SŽDC </w:t>
      </w:r>
      <w:proofErr w:type="spellStart"/>
      <w:r w:rsidR="00F35685">
        <w:t>s.o</w:t>
      </w:r>
      <w:proofErr w:type="spellEnd"/>
      <w:r w:rsidR="00F35685">
        <w:t>., T</w:t>
      </w:r>
      <w:r>
        <w:t>ÚDC na závěrečném konferenčním projednání stavby.</w:t>
      </w:r>
    </w:p>
    <w:bookmarkEnd w:id="0"/>
    <w:p w:rsidR="009777CC" w:rsidRPr="00F60A04" w:rsidRDefault="009777CC" w:rsidP="00BE1669">
      <w:pPr>
        <w:ind w:left="1068"/>
        <w:jc w:val="both"/>
        <w:rPr>
          <w:i/>
          <w:color w:val="FF0000"/>
        </w:rPr>
      </w:pPr>
      <w:r w:rsidRPr="00F60A04">
        <w:rPr>
          <w:i/>
          <w:color w:val="FF0000"/>
        </w:rPr>
        <w:t xml:space="preserve">Reakce: </w:t>
      </w:r>
      <w:r w:rsidR="00F35685" w:rsidRPr="00F60A04">
        <w:rPr>
          <w:i/>
          <w:color w:val="FF0000"/>
        </w:rPr>
        <w:t>Obsaženo v bodě č.2</w:t>
      </w:r>
      <w:r w:rsidR="00BE1669" w:rsidRPr="00F60A04">
        <w:rPr>
          <w:i/>
          <w:color w:val="FF0000"/>
        </w:rPr>
        <w:t xml:space="preserve"> v</w:t>
      </w:r>
      <w:r w:rsidR="00F35685" w:rsidRPr="00F60A04">
        <w:rPr>
          <w:i/>
          <w:color w:val="FF0000"/>
        </w:rPr>
        <w:t> reakci na</w:t>
      </w:r>
      <w:r w:rsidR="00BE1669" w:rsidRPr="00F60A04">
        <w:rPr>
          <w:i/>
          <w:color w:val="FF0000"/>
        </w:rPr>
        <w:t xml:space="preserve"> připomínky</w:t>
      </w:r>
      <w:r w:rsidR="00F35685" w:rsidRPr="00F60A04">
        <w:rPr>
          <w:i/>
          <w:color w:val="FF0000"/>
        </w:rPr>
        <w:t xml:space="preserve"> ČD Telematika.</w:t>
      </w:r>
    </w:p>
    <w:p w:rsidR="00BE1669" w:rsidRDefault="00BE1669" w:rsidP="00BE1669">
      <w:pPr>
        <w:pStyle w:val="Odstavecseseznamem"/>
        <w:numPr>
          <w:ilvl w:val="0"/>
          <w:numId w:val="2"/>
        </w:numPr>
        <w:jc w:val="both"/>
      </w:pPr>
      <w:r>
        <w:t>SŽDC-O13</w:t>
      </w:r>
      <w:r w:rsidR="0039229A">
        <w:t>,</w:t>
      </w:r>
      <w:r>
        <w:t xml:space="preserve"> Ing. Radovan Kovařík, </w:t>
      </w:r>
      <w:hyperlink r:id="rId15" w:history="1">
        <w:r w:rsidRPr="00CD68DA">
          <w:rPr>
            <w:rStyle w:val="Hypertextovodkaz"/>
          </w:rPr>
          <w:t>bouberova@szdc.cz</w:t>
        </w:r>
      </w:hyperlink>
    </w:p>
    <w:p w:rsidR="00BE1669" w:rsidRDefault="000750E0" w:rsidP="00BE1669">
      <w:pPr>
        <w:pStyle w:val="Odstavecseseznamem"/>
        <w:numPr>
          <w:ilvl w:val="1"/>
          <w:numId w:val="2"/>
        </w:numPr>
        <w:ind w:left="1276" w:hanging="568"/>
        <w:jc w:val="both"/>
      </w:pPr>
      <w:r>
        <w:t>PD opětovně navrhuje živičné přejezdové konstrukce s kolejnicovým žlábkem z úhelníku</w:t>
      </w:r>
      <w:r w:rsidR="00BE1669">
        <w:t>.</w:t>
      </w:r>
      <w:r>
        <w:t xml:space="preserve"> Již v přípravné dokumentaci jsme s tímto řešením nesouhlasili. Požadujeme použít </w:t>
      </w:r>
      <w:proofErr w:type="spellStart"/>
      <w:r>
        <w:t>roze-bíratelnou</w:t>
      </w:r>
      <w:proofErr w:type="spellEnd"/>
      <w:r>
        <w:t xml:space="preserve"> přejezdovou konstrukci. Vzhledem k tomu, že se jedná o komunikaci III. třídy doporučujeme železobetonovou nebo plastbetonovou konstrukci.</w:t>
      </w:r>
    </w:p>
    <w:p w:rsidR="000750E0" w:rsidRDefault="000750E0" w:rsidP="00BE1669">
      <w:pPr>
        <w:pStyle w:val="Odstavecseseznamem"/>
        <w:numPr>
          <w:ilvl w:val="1"/>
          <w:numId w:val="2"/>
        </w:numPr>
        <w:ind w:left="1276" w:hanging="568"/>
        <w:jc w:val="both"/>
      </w:pPr>
      <w:r>
        <w:t>Nové přejezdové konstrukce by již měly být v souladu s dokumentem „Zásady pro návrh, řešení a použití přejezdových konstrukcí“, č.j. 15497/2017-SŽDC-DŘ-O13</w:t>
      </w:r>
    </w:p>
    <w:p w:rsidR="000750E0" w:rsidRDefault="000750E0" w:rsidP="00BE1669">
      <w:pPr>
        <w:pStyle w:val="Odstavecseseznamem"/>
        <w:numPr>
          <w:ilvl w:val="1"/>
          <w:numId w:val="2"/>
        </w:numPr>
        <w:ind w:left="1276" w:hanging="568"/>
        <w:jc w:val="both"/>
      </w:pPr>
      <w:r>
        <w:t xml:space="preserve">Požadavky na žel. spodek, Ing. Petr </w:t>
      </w:r>
      <w:proofErr w:type="spellStart"/>
      <w:r>
        <w:t>Břešťovský</w:t>
      </w:r>
      <w:proofErr w:type="spellEnd"/>
      <w:r>
        <w:t xml:space="preserve">, Ph.D., </w:t>
      </w:r>
      <w:hyperlink r:id="rId16" w:history="1">
        <w:r w:rsidRPr="00CD68DA">
          <w:rPr>
            <w:rStyle w:val="Hypertextovodkaz"/>
          </w:rPr>
          <w:t>brestovky@szdc.cz</w:t>
        </w:r>
      </w:hyperlink>
    </w:p>
    <w:p w:rsidR="000750E0" w:rsidRPr="005779C9" w:rsidRDefault="000750E0" w:rsidP="000750E0">
      <w:pPr>
        <w:pStyle w:val="Odstavecseseznamem"/>
        <w:ind w:left="1276"/>
        <w:jc w:val="both"/>
      </w:pPr>
      <w:r>
        <w:t>Celý text uveden v přiloženém dokumentu – vyjádření O13</w:t>
      </w:r>
    </w:p>
    <w:p w:rsidR="00BE1669" w:rsidRDefault="00BE1669" w:rsidP="00BE1669">
      <w:pPr>
        <w:ind w:left="1068"/>
        <w:jc w:val="both"/>
        <w:rPr>
          <w:i/>
          <w:color w:val="FF0000"/>
        </w:rPr>
      </w:pPr>
      <w:r w:rsidRPr="003D4B92">
        <w:rPr>
          <w:i/>
          <w:color w:val="FF0000"/>
          <w:sz w:val="24"/>
          <w:szCs w:val="24"/>
        </w:rPr>
        <w:t xml:space="preserve">Reakce: </w:t>
      </w:r>
      <w:r w:rsidR="00E02D7B" w:rsidRPr="00E02D7B">
        <w:rPr>
          <w:i/>
          <w:color w:val="FF0000"/>
        </w:rPr>
        <w:t>Navržené řešení živičných přejezdových konstrukcí vychází z původního požadavku objednatele</w:t>
      </w:r>
      <w:r w:rsidR="00E02D7B">
        <w:rPr>
          <w:i/>
          <w:color w:val="FF0000"/>
        </w:rPr>
        <w:t xml:space="preserve"> -</w:t>
      </w:r>
      <w:r w:rsidR="00E02D7B" w:rsidRPr="00E02D7B">
        <w:rPr>
          <w:i/>
          <w:color w:val="FF0000"/>
        </w:rPr>
        <w:t xml:space="preserve"> dokument „Technické podmínky“. V připomínkách v dokumentaci ve stupni PD bylo</w:t>
      </w:r>
      <w:r w:rsidR="00E02D7B">
        <w:rPr>
          <w:i/>
          <w:color w:val="FF0000"/>
        </w:rPr>
        <w:t xml:space="preserve"> pouze</w:t>
      </w:r>
      <w:r w:rsidR="00E02D7B" w:rsidRPr="00E02D7B">
        <w:rPr>
          <w:i/>
          <w:color w:val="FF0000"/>
        </w:rPr>
        <w:t xml:space="preserve"> </w:t>
      </w:r>
      <w:r w:rsidR="00E02D7B" w:rsidRPr="00E02D7B">
        <w:rPr>
          <w:b/>
          <w:i/>
          <w:color w:val="FF0000"/>
        </w:rPr>
        <w:t>doporučeno</w:t>
      </w:r>
      <w:r w:rsidR="00E02D7B" w:rsidRPr="00E02D7B">
        <w:rPr>
          <w:i/>
          <w:color w:val="FF0000"/>
        </w:rPr>
        <w:t xml:space="preserve"> nahradit původní řešení rozebír</w:t>
      </w:r>
      <w:r w:rsidR="00E02D7B">
        <w:rPr>
          <w:i/>
          <w:color w:val="FF0000"/>
        </w:rPr>
        <w:t>atelnou konstrukcí, ovšem</w:t>
      </w:r>
      <w:r w:rsidR="00E02D7B" w:rsidRPr="00E02D7B">
        <w:rPr>
          <w:i/>
          <w:color w:val="FF0000"/>
        </w:rPr>
        <w:t xml:space="preserve"> s ohledem na rozpočet stavby bylo ponecháno původně </w:t>
      </w:r>
      <w:r w:rsidR="00F538B5">
        <w:rPr>
          <w:i/>
          <w:color w:val="FF0000"/>
        </w:rPr>
        <w:t xml:space="preserve">navrhované </w:t>
      </w:r>
      <w:r w:rsidR="00E02D7B" w:rsidRPr="00E02D7B">
        <w:rPr>
          <w:i/>
          <w:color w:val="FF0000"/>
        </w:rPr>
        <w:t>řešení.</w:t>
      </w:r>
    </w:p>
    <w:p w:rsidR="003D73FC" w:rsidRDefault="00E02D7B" w:rsidP="00E02D7B">
      <w:pPr>
        <w:ind w:left="1068"/>
        <w:jc w:val="both"/>
        <w:rPr>
          <w:rFonts w:ascii="Calibri" w:hAnsi="Calibri"/>
          <w:i/>
          <w:color w:val="FF0000"/>
        </w:rPr>
      </w:pPr>
      <w:r w:rsidRPr="00E02D7B">
        <w:rPr>
          <w:rFonts w:ascii="Calibri" w:hAnsi="Calibri"/>
          <w:i/>
          <w:color w:val="FF0000"/>
        </w:rPr>
        <w:t xml:space="preserve">Požadavky </w:t>
      </w:r>
      <w:r>
        <w:rPr>
          <w:rFonts w:ascii="Calibri" w:hAnsi="Calibri"/>
          <w:i/>
          <w:color w:val="FF0000"/>
        </w:rPr>
        <w:t>na</w:t>
      </w:r>
      <w:r w:rsidRPr="00E02D7B">
        <w:rPr>
          <w:rFonts w:ascii="Calibri" w:hAnsi="Calibri"/>
          <w:i/>
          <w:color w:val="FF0000"/>
        </w:rPr>
        <w:t xml:space="preserve"> žel. spod</w:t>
      </w:r>
      <w:r>
        <w:rPr>
          <w:rFonts w:ascii="Calibri" w:hAnsi="Calibri"/>
          <w:i/>
          <w:color w:val="FF0000"/>
        </w:rPr>
        <w:t>e</w:t>
      </w:r>
      <w:r w:rsidRPr="00E02D7B">
        <w:rPr>
          <w:rFonts w:ascii="Calibri" w:hAnsi="Calibri"/>
          <w:i/>
          <w:color w:val="FF0000"/>
        </w:rPr>
        <w:t>k</w:t>
      </w:r>
      <w:r w:rsidR="00F538B5">
        <w:rPr>
          <w:rFonts w:ascii="Calibri" w:hAnsi="Calibri"/>
          <w:i/>
          <w:color w:val="FF0000"/>
        </w:rPr>
        <w:t xml:space="preserve"> (zřízení ZPP, odvodnění a geotechnický průzkum)</w:t>
      </w:r>
      <w:r w:rsidRPr="00E02D7B">
        <w:rPr>
          <w:rFonts w:ascii="Calibri" w:hAnsi="Calibri"/>
          <w:i/>
          <w:color w:val="FF0000"/>
        </w:rPr>
        <w:t xml:space="preserve"> jsou nové, mimo rozsah </w:t>
      </w:r>
      <w:r w:rsidR="00F538B5">
        <w:rPr>
          <w:rFonts w:ascii="Calibri" w:hAnsi="Calibri"/>
          <w:i/>
          <w:color w:val="FF0000"/>
        </w:rPr>
        <w:t>v </w:t>
      </w:r>
      <w:proofErr w:type="spellStart"/>
      <w:r w:rsidR="00F538B5">
        <w:rPr>
          <w:rFonts w:ascii="Calibri" w:hAnsi="Calibri"/>
          <w:i/>
          <w:color w:val="FF0000"/>
        </w:rPr>
        <w:t>pův</w:t>
      </w:r>
      <w:proofErr w:type="spellEnd"/>
      <w:r w:rsidR="00F538B5">
        <w:rPr>
          <w:rFonts w:ascii="Calibri" w:hAnsi="Calibri"/>
          <w:i/>
          <w:color w:val="FF0000"/>
        </w:rPr>
        <w:t>. zadávacích podmínkách</w:t>
      </w:r>
      <w:r>
        <w:rPr>
          <w:rFonts w:ascii="Calibri" w:hAnsi="Calibri"/>
          <w:i/>
          <w:color w:val="FF0000"/>
        </w:rPr>
        <w:t xml:space="preserve"> požadovaného</w:t>
      </w:r>
      <w:r w:rsidRPr="00E02D7B">
        <w:rPr>
          <w:rFonts w:ascii="Calibri" w:hAnsi="Calibri"/>
          <w:i/>
          <w:color w:val="FF0000"/>
        </w:rPr>
        <w:t xml:space="preserve"> řešení</w:t>
      </w:r>
      <w:r>
        <w:rPr>
          <w:rFonts w:ascii="Calibri" w:hAnsi="Calibri"/>
          <w:i/>
          <w:color w:val="FF0000"/>
        </w:rPr>
        <w:t>.</w:t>
      </w:r>
    </w:p>
    <w:p w:rsidR="008D0FD3" w:rsidRDefault="008D0FD3" w:rsidP="008D0FD3">
      <w:pPr>
        <w:pStyle w:val="Odstavecseseznamem"/>
        <w:numPr>
          <w:ilvl w:val="0"/>
          <w:numId w:val="2"/>
        </w:numPr>
        <w:jc w:val="both"/>
      </w:pPr>
      <w:r>
        <w:lastRenderedPageBreak/>
        <w:t xml:space="preserve">SŽDC-O14, Ing. Kalač, </w:t>
      </w:r>
      <w:hyperlink r:id="rId17" w:history="1">
        <w:r w:rsidRPr="00CD68DA">
          <w:rPr>
            <w:rStyle w:val="Hypertextovodkaz"/>
          </w:rPr>
          <w:t>kalac@szdc.cz</w:t>
        </w:r>
      </w:hyperlink>
    </w:p>
    <w:p w:rsidR="008D0FD3" w:rsidRDefault="008D0FD3" w:rsidP="008D0FD3">
      <w:pPr>
        <w:pStyle w:val="Odstavecseseznamem"/>
        <w:numPr>
          <w:ilvl w:val="1"/>
          <w:numId w:val="2"/>
        </w:numPr>
        <w:ind w:left="1276" w:hanging="568"/>
        <w:jc w:val="both"/>
      </w:pPr>
      <w:r>
        <w:t>Doplnění do textových částí dokumentace – viz. přiložený dokument.</w:t>
      </w:r>
    </w:p>
    <w:p w:rsidR="008D0FD3" w:rsidRDefault="008D0FD3" w:rsidP="008D0FD3">
      <w:pPr>
        <w:pStyle w:val="Odstavecseseznamem"/>
        <w:numPr>
          <w:ilvl w:val="1"/>
          <w:numId w:val="2"/>
        </w:numPr>
        <w:ind w:left="1276" w:hanging="568"/>
        <w:jc w:val="both"/>
      </w:pPr>
      <w:r>
        <w:t xml:space="preserve">Nesouhlasíme s použitím kmenových </w:t>
      </w:r>
      <w:proofErr w:type="spellStart"/>
      <w:r>
        <w:t>přejezdníků</w:t>
      </w:r>
      <w:proofErr w:type="spellEnd"/>
      <w:r>
        <w:t xml:space="preserve"> (X327 a X339) ve formě atrap. Použití kmenového </w:t>
      </w:r>
      <w:proofErr w:type="spellStart"/>
      <w:r>
        <w:t>přejezdníku</w:t>
      </w:r>
      <w:proofErr w:type="spellEnd"/>
      <w:r>
        <w:t xml:space="preserve"> ve formě atrapy by bylo možno akceptovat ze směru od Kolína (X327) pouze v případě, kdyby všechny vlaky osobní přepravy zastavovaly v zastávce Rataje nad Sázavou – předměstí.</w:t>
      </w:r>
    </w:p>
    <w:p w:rsidR="008D0FD3" w:rsidRPr="00A13571" w:rsidRDefault="008D0FD3" w:rsidP="008D0FD3">
      <w:pPr>
        <w:pStyle w:val="Odstavecseseznamem"/>
        <w:numPr>
          <w:ilvl w:val="1"/>
          <w:numId w:val="2"/>
        </w:numPr>
        <w:ind w:left="1276" w:hanging="568"/>
        <w:jc w:val="both"/>
      </w:pPr>
      <w:r>
        <w:t>Vzhledem k tomu, že dálka venkovn</w:t>
      </w:r>
      <w:r w:rsidR="00A13571">
        <w:t>í kabelové trasy mezi RD a výstražníky u přejezdu v km 33,330 přesahuje 100m, požadujeme aplikovat dodatečné úpravy pro zvýšení spolehlivosti poskytování světelné výstrahy PZS.</w:t>
      </w:r>
    </w:p>
    <w:p w:rsidR="008D0FD3" w:rsidRPr="00A13571" w:rsidRDefault="00A13571" w:rsidP="008D0FD3">
      <w:pPr>
        <w:pStyle w:val="Odstavecseseznamem"/>
        <w:numPr>
          <w:ilvl w:val="1"/>
          <w:numId w:val="2"/>
        </w:numPr>
        <w:ind w:left="1276" w:hanging="568"/>
        <w:jc w:val="both"/>
      </w:pPr>
      <w:r>
        <w:t xml:space="preserve">S navrženým postupem obsluhy nákladiště Rataje nad Sázavou – předměstí nesouhlasíme. Uvedený postup (kdy jen obsazení 3 koleje při současné volnosti úseku J1 zajistí ukončení výstrahy na přejezdech v km 33,131 a km 33,330) by mohl být akceptovatelný pouze v případě, kdyby prakticky nedocházelo k obsluze nákladiště Rataje nad Sázavou – </w:t>
      </w:r>
      <w:proofErr w:type="spellStart"/>
      <w:r>
        <w:t>přeměstí</w:t>
      </w:r>
      <w:proofErr w:type="spellEnd"/>
      <w:r>
        <w:t>.</w:t>
      </w:r>
    </w:p>
    <w:p w:rsidR="008D0FD3" w:rsidRDefault="008D0FD3" w:rsidP="00A13571">
      <w:pPr>
        <w:ind w:left="1068"/>
        <w:jc w:val="both"/>
        <w:rPr>
          <w:rFonts w:ascii="Calibri" w:hAnsi="Calibri" w:cs="Calibri"/>
          <w:i/>
          <w:color w:val="FF0000"/>
          <w:szCs w:val="24"/>
        </w:rPr>
      </w:pPr>
      <w:r w:rsidRPr="003D4B92">
        <w:rPr>
          <w:i/>
          <w:color w:val="FF0000"/>
          <w:sz w:val="24"/>
          <w:szCs w:val="24"/>
        </w:rPr>
        <w:t>Reakce:</w:t>
      </w:r>
      <w:r w:rsidR="009168C4">
        <w:rPr>
          <w:i/>
          <w:color w:val="FF0000"/>
          <w:sz w:val="24"/>
          <w:szCs w:val="24"/>
        </w:rPr>
        <w:t xml:space="preserve"> </w:t>
      </w:r>
      <w:r w:rsidR="009168C4" w:rsidRPr="009168C4">
        <w:rPr>
          <w:rFonts w:ascii="Calibri" w:hAnsi="Calibri" w:cs="Calibri"/>
          <w:i/>
          <w:color w:val="FF0000"/>
          <w:szCs w:val="24"/>
        </w:rPr>
        <w:t xml:space="preserve">Náhrada atrapy </w:t>
      </w:r>
      <w:proofErr w:type="spellStart"/>
      <w:r w:rsidR="009168C4" w:rsidRPr="009168C4">
        <w:rPr>
          <w:rFonts w:ascii="Calibri" w:hAnsi="Calibri" w:cs="Calibri"/>
          <w:i/>
          <w:color w:val="FF0000"/>
          <w:szCs w:val="24"/>
        </w:rPr>
        <w:t>přejezdníku</w:t>
      </w:r>
      <w:proofErr w:type="spellEnd"/>
      <w:r w:rsidR="009168C4" w:rsidRPr="009168C4">
        <w:rPr>
          <w:rFonts w:ascii="Calibri" w:hAnsi="Calibri" w:cs="Calibri"/>
          <w:i/>
          <w:color w:val="FF0000"/>
          <w:szCs w:val="24"/>
        </w:rPr>
        <w:t xml:space="preserve"> X339 – dle původních požadavků O14. Dle vyjádření zástupce SSZT vzhledem k traťové rychlosti a profilu trati (</w:t>
      </w:r>
      <w:r w:rsidR="009168C4">
        <w:rPr>
          <w:rFonts w:ascii="Calibri" w:hAnsi="Calibri" w:cs="Calibri"/>
          <w:i/>
          <w:color w:val="FF0000"/>
          <w:szCs w:val="24"/>
        </w:rPr>
        <w:t>v</w:t>
      </w:r>
      <w:r w:rsidR="009168C4" w:rsidRPr="009168C4">
        <w:rPr>
          <w:rFonts w:ascii="Calibri" w:hAnsi="Calibri" w:cs="Calibri"/>
          <w:i/>
          <w:color w:val="FF0000"/>
          <w:szCs w:val="24"/>
        </w:rPr>
        <w:t xml:space="preserve"> situačního schématu doplněny sklonové poměry) souhlasí O14 s původně navrženým řešením bez světelného </w:t>
      </w:r>
      <w:proofErr w:type="spellStart"/>
      <w:r w:rsidR="009168C4" w:rsidRPr="009168C4">
        <w:rPr>
          <w:rFonts w:ascii="Calibri" w:hAnsi="Calibri" w:cs="Calibri"/>
          <w:i/>
          <w:color w:val="FF0000"/>
          <w:szCs w:val="24"/>
        </w:rPr>
        <w:t>přejezdníku</w:t>
      </w:r>
      <w:proofErr w:type="spellEnd"/>
      <w:r w:rsidR="009168C4">
        <w:rPr>
          <w:rFonts w:ascii="Calibri" w:hAnsi="Calibri" w:cs="Calibri"/>
          <w:i/>
          <w:color w:val="FF0000"/>
          <w:szCs w:val="24"/>
        </w:rPr>
        <w:t>.</w:t>
      </w:r>
    </w:p>
    <w:p w:rsidR="009168C4" w:rsidRPr="009168C4" w:rsidRDefault="009168C4" w:rsidP="009168C4">
      <w:pPr>
        <w:ind w:left="1068"/>
        <w:jc w:val="both"/>
        <w:rPr>
          <w:rFonts w:ascii="Calibri" w:hAnsi="Calibri" w:cs="Calibri"/>
          <w:i/>
          <w:color w:val="FF0000"/>
          <w:szCs w:val="24"/>
        </w:rPr>
      </w:pPr>
      <w:r w:rsidRPr="009168C4">
        <w:rPr>
          <w:rFonts w:ascii="Calibri" w:hAnsi="Calibri" w:cs="Calibri"/>
          <w:i/>
          <w:color w:val="FF0000"/>
          <w:szCs w:val="24"/>
        </w:rPr>
        <w:t>Do kabelového plánu dle požadavku O14 doplněny nové kabely k výstražníkům PZS v km 33,330 (vzdálenost od RD přesahuje 100 m) - dodatečné zvýšení spolehlivosti poskytování světelné výstrahy PZS (rozděleno napájení hlavních a náhradních vláken výstražníků).</w:t>
      </w:r>
    </w:p>
    <w:p w:rsidR="009168C4" w:rsidRDefault="009168C4" w:rsidP="00A13571">
      <w:pPr>
        <w:ind w:left="1068"/>
        <w:jc w:val="both"/>
        <w:rPr>
          <w:i/>
          <w:color w:val="FF0000"/>
        </w:rPr>
      </w:pPr>
      <w:r>
        <w:rPr>
          <w:i/>
          <w:color w:val="FF0000"/>
        </w:rPr>
        <w:t xml:space="preserve">Vzhledem k tomu, že k obsluze </w:t>
      </w:r>
      <w:r w:rsidRPr="009168C4">
        <w:rPr>
          <w:i/>
          <w:color w:val="FF0000"/>
        </w:rPr>
        <w:t xml:space="preserve">nákladiště Rataje nad Sázavou – předměstí </w:t>
      </w:r>
      <w:r w:rsidR="001D1BDF">
        <w:rPr>
          <w:i/>
          <w:color w:val="FF0000"/>
        </w:rPr>
        <w:t>prakticky nedochází (není dlouhodobě využíváno) bylo ponecháno původně navržené řešení.</w:t>
      </w:r>
    </w:p>
    <w:p w:rsidR="003A1A84" w:rsidRDefault="003A1A84" w:rsidP="002F4555">
      <w:pPr>
        <w:pStyle w:val="Odstavecseseznamem"/>
        <w:numPr>
          <w:ilvl w:val="0"/>
          <w:numId w:val="2"/>
        </w:numPr>
        <w:jc w:val="both"/>
      </w:pPr>
      <w:r>
        <w:t>SŽDC-GŘ-O6</w:t>
      </w:r>
      <w:r w:rsidR="002F4555">
        <w:t xml:space="preserve">, Ing. Petr </w:t>
      </w:r>
      <w:proofErr w:type="spellStart"/>
      <w:r w:rsidR="002F4555">
        <w:t>Hofhanzl</w:t>
      </w:r>
      <w:proofErr w:type="spellEnd"/>
      <w:r w:rsidR="002F4555">
        <w:t xml:space="preserve">, </w:t>
      </w:r>
      <w:hyperlink r:id="rId18" w:history="1">
        <w:r w:rsidR="002F4555" w:rsidRPr="00771050">
          <w:rPr>
            <w:rStyle w:val="Hypertextovodkaz"/>
          </w:rPr>
          <w:t>KubecR@szdc.cz</w:t>
        </w:r>
      </w:hyperlink>
    </w:p>
    <w:p w:rsidR="002F4555" w:rsidRDefault="002F4555" w:rsidP="002F4555">
      <w:pPr>
        <w:pStyle w:val="Odstavecseseznamem"/>
        <w:numPr>
          <w:ilvl w:val="1"/>
          <w:numId w:val="2"/>
        </w:numPr>
        <w:ind w:left="1276" w:hanging="568"/>
        <w:jc w:val="both"/>
      </w:pPr>
      <w:r>
        <w:t>Jednotlivé technické zprávy neobsahují standartní rámeček s povinnými údaji o stavbě, logo investora apod.</w:t>
      </w:r>
    </w:p>
    <w:p w:rsidR="002F4555" w:rsidRDefault="002F4555" w:rsidP="002F4555">
      <w:pPr>
        <w:pStyle w:val="Odstavecseseznamem"/>
        <w:numPr>
          <w:ilvl w:val="1"/>
          <w:numId w:val="2"/>
        </w:numPr>
        <w:ind w:left="1276" w:hanging="568"/>
        <w:jc w:val="both"/>
      </w:pPr>
      <w:r>
        <w:t>V TZ nesmí být uveden název chráničky KOPOFLEX 160.</w:t>
      </w:r>
    </w:p>
    <w:p w:rsidR="002F4555" w:rsidRDefault="002F4555" w:rsidP="002F4555">
      <w:pPr>
        <w:pStyle w:val="Odstavecseseznamem"/>
        <w:numPr>
          <w:ilvl w:val="1"/>
          <w:numId w:val="2"/>
        </w:numPr>
        <w:ind w:left="1276" w:hanging="568"/>
        <w:jc w:val="both"/>
      </w:pPr>
      <w:r>
        <w:t>V</w:t>
      </w:r>
      <w:r w:rsidR="006C6220">
        <w:t> </w:t>
      </w:r>
      <w:r>
        <w:t>PS</w:t>
      </w:r>
      <w:r w:rsidR="006C6220">
        <w:t>01</w:t>
      </w:r>
      <w:r>
        <w:t xml:space="preserve"> chybí situační </w:t>
      </w:r>
      <w:proofErr w:type="gramStart"/>
      <w:r>
        <w:t xml:space="preserve">schéma </w:t>
      </w:r>
      <w:r w:rsidR="006C6220">
        <w:t>,</w:t>
      </w:r>
      <w:proofErr w:type="gramEnd"/>
      <w:r w:rsidR="006C6220">
        <w:t xml:space="preserve"> v PS02</w:t>
      </w:r>
      <w:r>
        <w:t xml:space="preserve"> tabulk</w:t>
      </w:r>
      <w:r w:rsidR="006C6220">
        <w:t>a</w:t>
      </w:r>
      <w:r>
        <w:t xml:space="preserve"> kabelů.</w:t>
      </w:r>
    </w:p>
    <w:p w:rsidR="002F4555" w:rsidRDefault="002F4555" w:rsidP="002F4555">
      <w:pPr>
        <w:pStyle w:val="Odstavecseseznamem"/>
        <w:numPr>
          <w:ilvl w:val="1"/>
          <w:numId w:val="2"/>
        </w:numPr>
        <w:ind w:left="1276" w:hanging="568"/>
        <w:jc w:val="both"/>
      </w:pPr>
      <w:r>
        <w:t>V obou PS chybí blokové schéma napájení přejezdů.</w:t>
      </w:r>
    </w:p>
    <w:p w:rsidR="006C6220" w:rsidRDefault="006C6220" w:rsidP="006C6220">
      <w:pPr>
        <w:ind w:left="1068"/>
        <w:jc w:val="both"/>
        <w:rPr>
          <w:rFonts w:ascii="Calibri" w:hAnsi="Calibri" w:cs="Calibri"/>
          <w:i/>
          <w:color w:val="FF0000"/>
          <w:szCs w:val="24"/>
        </w:rPr>
      </w:pPr>
      <w:r w:rsidRPr="006C6220">
        <w:rPr>
          <w:i/>
          <w:color w:val="FF0000"/>
          <w:sz w:val="24"/>
          <w:szCs w:val="24"/>
        </w:rPr>
        <w:t xml:space="preserve">Reakce: </w:t>
      </w:r>
      <w:r>
        <w:rPr>
          <w:rFonts w:ascii="Calibri" w:hAnsi="Calibri" w:cs="Calibri"/>
          <w:i/>
          <w:color w:val="FF0000"/>
          <w:szCs w:val="24"/>
        </w:rPr>
        <w:t>Do jednotlivých TZ doplněno logo investora, údaje o stavbě apod. V textové části opravena (vypuštěna) specifikace ochranné trubky.</w:t>
      </w:r>
    </w:p>
    <w:p w:rsidR="006C6220" w:rsidRDefault="006C6220" w:rsidP="006C6220">
      <w:pPr>
        <w:ind w:left="1068"/>
        <w:jc w:val="both"/>
        <w:rPr>
          <w:rFonts w:ascii="Calibri" w:hAnsi="Calibri" w:cs="Calibri"/>
          <w:i/>
          <w:color w:val="FF0000"/>
          <w:szCs w:val="24"/>
        </w:rPr>
      </w:pPr>
      <w:r>
        <w:rPr>
          <w:rFonts w:ascii="Calibri" w:hAnsi="Calibri" w:cs="Calibri"/>
          <w:i/>
          <w:color w:val="FF0000"/>
          <w:szCs w:val="24"/>
        </w:rPr>
        <w:t>Do PS01 vloženo chybějící situační schéma, do PS02 tabulka kabelů.</w:t>
      </w:r>
    </w:p>
    <w:p w:rsidR="006C6220" w:rsidRDefault="006C6220" w:rsidP="006C6220">
      <w:pPr>
        <w:ind w:left="1068"/>
        <w:jc w:val="both"/>
        <w:rPr>
          <w:rFonts w:ascii="Calibri" w:hAnsi="Calibri" w:cs="Calibri"/>
          <w:i/>
          <w:color w:val="FF0000"/>
          <w:szCs w:val="24"/>
        </w:rPr>
      </w:pPr>
      <w:r>
        <w:rPr>
          <w:rFonts w:ascii="Calibri" w:hAnsi="Calibri" w:cs="Calibri"/>
          <w:i/>
          <w:color w:val="FF0000"/>
          <w:szCs w:val="24"/>
        </w:rPr>
        <w:t>Blokové schéma je součástí SO01, resp. SO02 – SO realizující přípojku, nicméně blokové schéma napájené je v PS zřejmé ze Kabelového schéma.</w:t>
      </w:r>
    </w:p>
    <w:p w:rsidR="003D38EF" w:rsidRDefault="003D38EF" w:rsidP="003D38EF">
      <w:pPr>
        <w:pStyle w:val="Odstavecseseznamem"/>
        <w:numPr>
          <w:ilvl w:val="0"/>
          <w:numId w:val="2"/>
        </w:numPr>
        <w:jc w:val="both"/>
        <w:rPr>
          <w:rFonts w:ascii="Calibri" w:hAnsi="Calibri" w:cs="Calibri"/>
          <w:szCs w:val="24"/>
        </w:rPr>
      </w:pPr>
      <w:r w:rsidRPr="003D38EF">
        <w:rPr>
          <w:rFonts w:ascii="Calibri" w:hAnsi="Calibri" w:cs="Calibri"/>
          <w:szCs w:val="24"/>
        </w:rPr>
        <w:t xml:space="preserve">SŽDC-OŘ-O12, Ing. Josef </w:t>
      </w:r>
      <w:r w:rsidRPr="003D38EF">
        <w:t>Hendrych</w:t>
      </w:r>
      <w:r w:rsidRPr="003D38EF">
        <w:rPr>
          <w:rFonts w:ascii="Calibri" w:hAnsi="Calibri" w:cs="Calibri"/>
          <w:szCs w:val="24"/>
        </w:rPr>
        <w:t xml:space="preserve">, </w:t>
      </w:r>
      <w:hyperlink r:id="rId19" w:history="1">
        <w:r w:rsidRPr="00771050">
          <w:rPr>
            <w:rStyle w:val="Hypertextovodkaz"/>
            <w:rFonts w:ascii="Calibri" w:hAnsi="Calibri" w:cs="Calibri"/>
            <w:szCs w:val="24"/>
          </w:rPr>
          <w:t>louzensky@szdc.cz</w:t>
        </w:r>
      </w:hyperlink>
    </w:p>
    <w:p w:rsidR="003D38EF" w:rsidRDefault="003D38EF" w:rsidP="003D38EF">
      <w:pPr>
        <w:pStyle w:val="Odstavecseseznamem"/>
        <w:numPr>
          <w:ilvl w:val="1"/>
          <w:numId w:val="2"/>
        </w:numPr>
        <w:ind w:left="1276" w:hanging="568"/>
        <w:jc w:val="both"/>
        <w:rPr>
          <w:rFonts w:ascii="Calibri" w:hAnsi="Calibri" w:cs="Calibri"/>
          <w:szCs w:val="24"/>
        </w:rPr>
      </w:pPr>
      <w:r>
        <w:rPr>
          <w:rFonts w:ascii="Calibri" w:hAnsi="Calibri" w:cs="Calibri"/>
          <w:szCs w:val="24"/>
        </w:rPr>
        <w:t xml:space="preserve">Požaduje </w:t>
      </w:r>
      <w:r w:rsidRPr="003D38EF">
        <w:t>přepracovat</w:t>
      </w:r>
      <w:r>
        <w:rPr>
          <w:rFonts w:ascii="Calibri" w:hAnsi="Calibri" w:cs="Calibri"/>
          <w:szCs w:val="24"/>
        </w:rPr>
        <w:t xml:space="preserve"> kapitol</w:t>
      </w:r>
      <w:r w:rsidR="00F60A04">
        <w:rPr>
          <w:rFonts w:ascii="Calibri" w:hAnsi="Calibri" w:cs="Calibri"/>
          <w:szCs w:val="24"/>
        </w:rPr>
        <w:t>y</w:t>
      </w:r>
      <w:r>
        <w:rPr>
          <w:rFonts w:ascii="Calibri" w:hAnsi="Calibri" w:cs="Calibri"/>
          <w:szCs w:val="24"/>
        </w:rPr>
        <w:t xml:space="preserve"> B.2</w:t>
      </w:r>
      <w:r w:rsidR="00F60A04">
        <w:rPr>
          <w:rFonts w:ascii="Calibri" w:hAnsi="Calibri" w:cs="Calibri"/>
          <w:szCs w:val="24"/>
        </w:rPr>
        <w:t xml:space="preserve"> a B8</w:t>
      </w:r>
      <w:r>
        <w:rPr>
          <w:rFonts w:ascii="Calibri" w:hAnsi="Calibri" w:cs="Calibri"/>
          <w:szCs w:val="24"/>
        </w:rPr>
        <w:t xml:space="preserve"> Provozní</w:t>
      </w:r>
      <w:r w:rsidR="00F60A04">
        <w:rPr>
          <w:rFonts w:ascii="Calibri" w:hAnsi="Calibri" w:cs="Calibri"/>
          <w:szCs w:val="24"/>
        </w:rPr>
        <w:t>, resp.</w:t>
      </w:r>
      <w:r>
        <w:rPr>
          <w:rFonts w:ascii="Calibri" w:hAnsi="Calibri" w:cs="Calibri"/>
          <w:szCs w:val="24"/>
        </w:rPr>
        <w:t xml:space="preserve"> </w:t>
      </w:r>
      <w:r w:rsidR="00F60A04">
        <w:rPr>
          <w:rFonts w:ascii="Calibri" w:hAnsi="Calibri" w:cs="Calibri"/>
          <w:szCs w:val="24"/>
        </w:rPr>
        <w:t>D</w:t>
      </w:r>
      <w:r>
        <w:rPr>
          <w:rFonts w:ascii="Calibri" w:hAnsi="Calibri" w:cs="Calibri"/>
          <w:szCs w:val="24"/>
        </w:rPr>
        <w:t>opravní technologie.</w:t>
      </w:r>
    </w:p>
    <w:p w:rsidR="003D38EF" w:rsidRDefault="003D38EF" w:rsidP="003D38EF">
      <w:pPr>
        <w:pStyle w:val="Odstavecseseznamem"/>
        <w:numPr>
          <w:ilvl w:val="1"/>
          <w:numId w:val="2"/>
        </w:numPr>
        <w:ind w:left="1276" w:hanging="568"/>
        <w:jc w:val="both"/>
        <w:rPr>
          <w:rFonts w:ascii="Calibri" w:hAnsi="Calibri" w:cs="Calibri"/>
          <w:szCs w:val="24"/>
        </w:rPr>
      </w:pPr>
      <w:r>
        <w:rPr>
          <w:rFonts w:ascii="Calibri" w:hAnsi="Calibri" w:cs="Calibri"/>
          <w:szCs w:val="24"/>
        </w:rPr>
        <w:t>V části D u PS01 chybí Situační schéma.</w:t>
      </w:r>
    </w:p>
    <w:p w:rsidR="00F60A04" w:rsidRPr="00F60A04" w:rsidRDefault="00F60A04" w:rsidP="00F60A04">
      <w:pPr>
        <w:ind w:left="1068"/>
        <w:jc w:val="both"/>
        <w:rPr>
          <w:rFonts w:ascii="Calibri" w:hAnsi="Calibri" w:cs="Calibri"/>
          <w:i/>
          <w:color w:val="FF0000"/>
          <w:szCs w:val="24"/>
        </w:rPr>
      </w:pPr>
      <w:r w:rsidRPr="00F60A04">
        <w:rPr>
          <w:i/>
          <w:color w:val="FF0000"/>
          <w:sz w:val="24"/>
          <w:szCs w:val="24"/>
        </w:rPr>
        <w:t xml:space="preserve">Reakce: </w:t>
      </w:r>
      <w:r>
        <w:rPr>
          <w:rFonts w:ascii="Calibri" w:hAnsi="Calibri" w:cs="Calibri"/>
          <w:i/>
          <w:color w:val="FF0000"/>
          <w:szCs w:val="24"/>
        </w:rPr>
        <w:t>Kapitoly v B čísti TZ přepracovány i na základě připomínek O14</w:t>
      </w:r>
      <w:r w:rsidRPr="00F60A04">
        <w:rPr>
          <w:rFonts w:ascii="Calibri" w:hAnsi="Calibri" w:cs="Calibri"/>
          <w:i/>
          <w:color w:val="FF0000"/>
          <w:szCs w:val="24"/>
        </w:rPr>
        <w:t>.</w:t>
      </w:r>
    </w:p>
    <w:p w:rsidR="003D38EF" w:rsidRDefault="00F60A04" w:rsidP="00F60A04">
      <w:pPr>
        <w:ind w:left="1068"/>
        <w:jc w:val="both"/>
        <w:rPr>
          <w:rFonts w:ascii="Calibri" w:hAnsi="Calibri" w:cs="Calibri"/>
          <w:i/>
          <w:color w:val="FF0000"/>
          <w:szCs w:val="24"/>
        </w:rPr>
      </w:pPr>
      <w:r>
        <w:rPr>
          <w:rFonts w:ascii="Calibri" w:hAnsi="Calibri" w:cs="Calibri"/>
          <w:i/>
          <w:color w:val="FF0000"/>
          <w:szCs w:val="24"/>
        </w:rPr>
        <w:t>Do PS01 vloženo chybějící situační schéma</w:t>
      </w:r>
      <w:r>
        <w:rPr>
          <w:rFonts w:ascii="Calibri" w:hAnsi="Calibri" w:cs="Calibri"/>
          <w:i/>
          <w:color w:val="FF0000"/>
          <w:szCs w:val="24"/>
        </w:rPr>
        <w:t>, viz. přechozí odstavec.</w:t>
      </w:r>
    </w:p>
    <w:p w:rsidR="00F60A04" w:rsidRDefault="00F60A04" w:rsidP="00F60A04">
      <w:pPr>
        <w:pStyle w:val="Odstavecseseznamem"/>
        <w:numPr>
          <w:ilvl w:val="0"/>
          <w:numId w:val="2"/>
        </w:numPr>
        <w:jc w:val="both"/>
        <w:rPr>
          <w:rFonts w:ascii="Calibri" w:hAnsi="Calibri" w:cs="Calibri"/>
          <w:szCs w:val="24"/>
        </w:rPr>
      </w:pPr>
      <w:r>
        <w:rPr>
          <w:rFonts w:ascii="Calibri" w:hAnsi="Calibri" w:cs="Calibri"/>
          <w:szCs w:val="24"/>
        </w:rPr>
        <w:t xml:space="preserve">SŽDC-GŘ-O15, Ing. Marcela Pernicová, </w:t>
      </w:r>
      <w:hyperlink r:id="rId20" w:history="1">
        <w:r w:rsidRPr="00771050">
          <w:rPr>
            <w:rStyle w:val="Hypertextovodkaz"/>
            <w:rFonts w:ascii="Calibri" w:hAnsi="Calibri" w:cs="Calibri"/>
            <w:szCs w:val="24"/>
          </w:rPr>
          <w:t>chovanec@szdc.cz</w:t>
        </w:r>
      </w:hyperlink>
    </w:p>
    <w:p w:rsidR="00F60A04" w:rsidRDefault="00F60A04" w:rsidP="00F60A04">
      <w:pPr>
        <w:ind w:firstLine="708"/>
        <w:jc w:val="both"/>
        <w:rPr>
          <w:rFonts w:ascii="Calibri" w:hAnsi="Calibri" w:cs="Calibri"/>
          <w:szCs w:val="24"/>
        </w:rPr>
      </w:pPr>
      <w:r>
        <w:rPr>
          <w:rFonts w:ascii="Calibri" w:hAnsi="Calibri" w:cs="Calibri"/>
          <w:szCs w:val="24"/>
        </w:rPr>
        <w:t>Odbor provozuschopnosti není z hlediska náplně své činnosti připomínek.</w:t>
      </w:r>
    </w:p>
    <w:p w:rsidR="00F60A04" w:rsidRDefault="00F60A04" w:rsidP="00F60A04">
      <w:pPr>
        <w:pStyle w:val="Odstavecseseznamem"/>
        <w:numPr>
          <w:ilvl w:val="0"/>
          <w:numId w:val="2"/>
        </w:numPr>
        <w:jc w:val="both"/>
        <w:rPr>
          <w:rFonts w:ascii="Calibri" w:hAnsi="Calibri" w:cs="Calibri"/>
          <w:szCs w:val="24"/>
        </w:rPr>
      </w:pPr>
      <w:r>
        <w:rPr>
          <w:rFonts w:ascii="Calibri" w:hAnsi="Calibri" w:cs="Calibri"/>
          <w:szCs w:val="24"/>
        </w:rPr>
        <w:t xml:space="preserve">SŽDC-GŘ-O15, Mgr. Pavel Neoral, </w:t>
      </w:r>
      <w:hyperlink r:id="rId21" w:history="1">
        <w:r w:rsidRPr="00771050">
          <w:rPr>
            <w:rStyle w:val="Hypertextovodkaz"/>
            <w:rFonts w:ascii="Calibri" w:hAnsi="Calibri" w:cs="Calibri"/>
            <w:szCs w:val="24"/>
          </w:rPr>
          <w:t>trpisovska@szdc.cz</w:t>
        </w:r>
      </w:hyperlink>
    </w:p>
    <w:p w:rsidR="00F60A04" w:rsidRDefault="00F60A04" w:rsidP="00F60A04">
      <w:pPr>
        <w:pStyle w:val="Odstavecseseznamem"/>
        <w:numPr>
          <w:ilvl w:val="1"/>
          <w:numId w:val="2"/>
        </w:numPr>
        <w:ind w:left="1276" w:hanging="568"/>
        <w:jc w:val="both"/>
        <w:rPr>
          <w:rFonts w:ascii="Calibri" w:hAnsi="Calibri" w:cs="Calibri"/>
          <w:szCs w:val="24"/>
        </w:rPr>
      </w:pPr>
      <w:r>
        <w:rPr>
          <w:rFonts w:ascii="Calibri" w:hAnsi="Calibri" w:cs="Calibri"/>
          <w:szCs w:val="24"/>
        </w:rPr>
        <w:t>Doplit do TZ v části B údaje o požárních odolnostech jednotlivých materiálů.</w:t>
      </w:r>
    </w:p>
    <w:p w:rsidR="00F60A04" w:rsidRDefault="00F60A04" w:rsidP="00F60A04">
      <w:pPr>
        <w:pStyle w:val="Odstavecseseznamem"/>
        <w:numPr>
          <w:ilvl w:val="1"/>
          <w:numId w:val="2"/>
        </w:numPr>
        <w:ind w:left="1276" w:hanging="568"/>
        <w:jc w:val="both"/>
        <w:rPr>
          <w:rFonts w:ascii="Calibri" w:hAnsi="Calibri" w:cs="Calibri"/>
          <w:szCs w:val="24"/>
        </w:rPr>
      </w:pPr>
      <w:r>
        <w:rPr>
          <w:rFonts w:ascii="Calibri" w:hAnsi="Calibri" w:cs="Calibri"/>
          <w:szCs w:val="24"/>
        </w:rPr>
        <w:t>Řešení utěsnění objektů při přechodu z jednotlivých prostředí (objektů).</w:t>
      </w:r>
    </w:p>
    <w:p w:rsidR="00F60A04" w:rsidRDefault="00E31B60" w:rsidP="00F60A04">
      <w:pPr>
        <w:pStyle w:val="Odstavecseseznamem"/>
        <w:numPr>
          <w:ilvl w:val="1"/>
          <w:numId w:val="2"/>
        </w:numPr>
        <w:ind w:left="1276" w:hanging="568"/>
        <w:jc w:val="both"/>
        <w:rPr>
          <w:rFonts w:ascii="Calibri" w:hAnsi="Calibri" w:cs="Calibri"/>
          <w:szCs w:val="24"/>
        </w:rPr>
      </w:pPr>
      <w:r>
        <w:rPr>
          <w:rFonts w:ascii="Calibri" w:hAnsi="Calibri" w:cs="Calibri"/>
          <w:szCs w:val="24"/>
        </w:rPr>
        <w:t xml:space="preserve">Požadavek na požární odolnost, resp. oddělení sděl. a </w:t>
      </w:r>
      <w:proofErr w:type="spellStart"/>
      <w:r>
        <w:rPr>
          <w:rFonts w:ascii="Calibri" w:hAnsi="Calibri" w:cs="Calibri"/>
          <w:szCs w:val="24"/>
        </w:rPr>
        <w:t>zab</w:t>
      </w:r>
      <w:proofErr w:type="spellEnd"/>
      <w:r>
        <w:rPr>
          <w:rFonts w:ascii="Calibri" w:hAnsi="Calibri" w:cs="Calibri"/>
          <w:szCs w:val="24"/>
        </w:rPr>
        <w:t>. vedení.</w:t>
      </w:r>
    </w:p>
    <w:p w:rsidR="00E31B60" w:rsidRDefault="00E31B60" w:rsidP="00F60A04">
      <w:pPr>
        <w:pStyle w:val="Odstavecseseznamem"/>
        <w:numPr>
          <w:ilvl w:val="1"/>
          <w:numId w:val="2"/>
        </w:numPr>
        <w:ind w:left="1276" w:hanging="568"/>
        <w:jc w:val="both"/>
        <w:rPr>
          <w:rFonts w:ascii="Calibri" w:hAnsi="Calibri" w:cs="Calibri"/>
          <w:szCs w:val="24"/>
        </w:rPr>
      </w:pPr>
      <w:r>
        <w:rPr>
          <w:rFonts w:ascii="Calibri" w:hAnsi="Calibri" w:cs="Calibri"/>
          <w:szCs w:val="24"/>
        </w:rPr>
        <w:t>Dopracovat do TZ odůvodnění chybějícího mobilního hasící přístroje v RD.</w:t>
      </w:r>
    </w:p>
    <w:p w:rsidR="00E31B60" w:rsidRDefault="00E31B60" w:rsidP="00F60A04">
      <w:pPr>
        <w:pStyle w:val="Odstavecseseznamem"/>
        <w:numPr>
          <w:ilvl w:val="1"/>
          <w:numId w:val="2"/>
        </w:numPr>
        <w:ind w:left="1276" w:hanging="568"/>
        <w:jc w:val="both"/>
        <w:rPr>
          <w:rFonts w:ascii="Calibri" w:hAnsi="Calibri" w:cs="Calibri"/>
          <w:szCs w:val="24"/>
        </w:rPr>
      </w:pPr>
      <w:r>
        <w:rPr>
          <w:rFonts w:ascii="Calibri" w:hAnsi="Calibri" w:cs="Calibri"/>
          <w:szCs w:val="24"/>
        </w:rPr>
        <w:t>Dopracovat textovou část F, v následující RD zapracovat soupis požárních ucpávek.</w:t>
      </w:r>
    </w:p>
    <w:p w:rsidR="00E31B60" w:rsidRPr="00E31B60" w:rsidRDefault="00E31B60" w:rsidP="00E31B60">
      <w:pPr>
        <w:ind w:left="1068"/>
        <w:jc w:val="both"/>
        <w:rPr>
          <w:rFonts w:ascii="Calibri" w:hAnsi="Calibri" w:cs="Calibri"/>
          <w:i/>
          <w:color w:val="FF0000"/>
        </w:rPr>
      </w:pPr>
      <w:r w:rsidRPr="00E31B60">
        <w:rPr>
          <w:i/>
          <w:color w:val="FF0000"/>
        </w:rPr>
        <w:t xml:space="preserve">Reakce: </w:t>
      </w:r>
      <w:r w:rsidRPr="00E31B60">
        <w:rPr>
          <w:rFonts w:ascii="Calibri" w:hAnsi="Calibri" w:cs="Calibri"/>
          <w:i/>
          <w:color w:val="FF0000"/>
        </w:rPr>
        <w:t>Přepracovány (doplněna) textová část TZ o doporučené citace</w:t>
      </w:r>
      <w:r w:rsidRPr="00E31B60">
        <w:rPr>
          <w:rFonts w:ascii="Calibri" w:hAnsi="Calibri" w:cs="Calibri"/>
          <w:i/>
          <w:color w:val="FF0000"/>
        </w:rPr>
        <w:t>.</w:t>
      </w:r>
      <w:r w:rsidRPr="00E31B60">
        <w:rPr>
          <w:rFonts w:ascii="Calibri" w:hAnsi="Calibri" w:cs="Calibri"/>
          <w:i/>
          <w:color w:val="FF0000"/>
        </w:rPr>
        <w:t xml:space="preserve"> Do RD vstupují kabely pouze z volného terénu</w:t>
      </w:r>
      <w:r w:rsidRPr="00E31B60">
        <w:rPr>
          <w:rFonts w:ascii="Calibri" w:hAnsi="Calibri" w:cs="Calibri"/>
          <w:i/>
          <w:color w:val="FF0000"/>
        </w:rPr>
        <w:t>.</w:t>
      </w:r>
      <w:r w:rsidRPr="00E31B60">
        <w:rPr>
          <w:rFonts w:ascii="Calibri" w:hAnsi="Calibri" w:cs="Calibri"/>
          <w:i/>
          <w:color w:val="FF0000"/>
        </w:rPr>
        <w:t xml:space="preserve"> V TZ kapitola B.4 upřesněny požadavky na požární odolnost.</w:t>
      </w:r>
    </w:p>
    <w:p w:rsidR="00E31B60" w:rsidRDefault="00711BD2" w:rsidP="00E31B60">
      <w:pPr>
        <w:ind w:left="1068"/>
        <w:jc w:val="both"/>
        <w:rPr>
          <w:rFonts w:ascii="Calibri" w:hAnsi="Calibri" w:cs="Calibri"/>
          <w:i/>
          <w:color w:val="FF0000"/>
        </w:rPr>
      </w:pPr>
      <w:r>
        <w:rPr>
          <w:rFonts w:ascii="Calibri" w:hAnsi="Calibri" w:cs="Calibri"/>
          <w:i/>
          <w:color w:val="FF0000"/>
        </w:rPr>
        <w:t>Doplněna část F dokumentace, zdůvodněno nepoužití přenosného HP v objektu RD.</w:t>
      </w:r>
    </w:p>
    <w:p w:rsidR="00C04A57" w:rsidRDefault="00C04A57" w:rsidP="00C04A57">
      <w:pPr>
        <w:pStyle w:val="Odstavecseseznamem"/>
        <w:numPr>
          <w:ilvl w:val="0"/>
          <w:numId w:val="2"/>
        </w:numPr>
        <w:jc w:val="both"/>
        <w:rPr>
          <w:rFonts w:ascii="Calibri" w:hAnsi="Calibri" w:cs="Calibri"/>
          <w:i/>
        </w:rPr>
      </w:pPr>
      <w:r w:rsidRPr="00C04A57">
        <w:rPr>
          <w:rFonts w:ascii="Calibri" w:hAnsi="Calibri" w:cs="Calibri"/>
          <w:i/>
        </w:rPr>
        <w:t>SŽDC-</w:t>
      </w:r>
      <w:r w:rsidRPr="00C04A57">
        <w:rPr>
          <w:rFonts w:ascii="Calibri" w:hAnsi="Calibri" w:cs="Calibri"/>
          <w:szCs w:val="24"/>
        </w:rPr>
        <w:t>SSZ</w:t>
      </w:r>
      <w:r w:rsidRPr="00C04A57">
        <w:rPr>
          <w:rFonts w:ascii="Calibri" w:hAnsi="Calibri" w:cs="Calibri"/>
          <w:i/>
        </w:rPr>
        <w:t xml:space="preserve">-OŽP, Ing. Milan Maršálek, </w:t>
      </w:r>
      <w:hyperlink r:id="rId22" w:history="1">
        <w:r w:rsidRPr="00771050">
          <w:rPr>
            <w:rStyle w:val="Hypertextovodkaz"/>
            <w:rFonts w:ascii="Calibri" w:hAnsi="Calibri" w:cs="Calibri"/>
            <w:i/>
          </w:rPr>
          <w:t>MarsalekM@szdc.cz</w:t>
        </w:r>
      </w:hyperlink>
    </w:p>
    <w:p w:rsidR="00C04A57" w:rsidRDefault="00C04A57" w:rsidP="00C04A57">
      <w:pPr>
        <w:pStyle w:val="Odstavecseseznamem"/>
        <w:numPr>
          <w:ilvl w:val="1"/>
          <w:numId w:val="2"/>
        </w:numPr>
        <w:ind w:left="1276" w:hanging="568"/>
        <w:jc w:val="both"/>
        <w:rPr>
          <w:rFonts w:ascii="Calibri" w:hAnsi="Calibri" w:cs="Calibri"/>
          <w:i/>
        </w:rPr>
      </w:pPr>
      <w:r>
        <w:rPr>
          <w:rFonts w:ascii="Calibri" w:hAnsi="Calibri" w:cs="Calibri"/>
          <w:i/>
        </w:rPr>
        <w:t>Je třeba v dokladové části H doložit vyjádření Natura2000 a EIA</w:t>
      </w:r>
    </w:p>
    <w:p w:rsidR="00E31B60" w:rsidRDefault="00C04A57" w:rsidP="00C04A57">
      <w:pPr>
        <w:pStyle w:val="Odstavecseseznamem"/>
        <w:numPr>
          <w:ilvl w:val="1"/>
          <w:numId w:val="2"/>
        </w:numPr>
        <w:ind w:left="1276" w:hanging="568"/>
        <w:jc w:val="both"/>
        <w:rPr>
          <w:rFonts w:ascii="Calibri" w:hAnsi="Calibri" w:cs="Calibri"/>
          <w:i/>
        </w:rPr>
      </w:pPr>
      <w:r>
        <w:rPr>
          <w:rFonts w:ascii="Calibri" w:hAnsi="Calibri" w:cs="Calibri"/>
          <w:i/>
        </w:rPr>
        <w:t xml:space="preserve">V textové části B zprávy, kapitola B.1.6 Příprava pro výstavba, upravit zhodnocení Biologického průzkumu, Hluku ze stavební činnosti a nakládání </w:t>
      </w:r>
      <w:proofErr w:type="gramStart"/>
      <w:r>
        <w:rPr>
          <w:rFonts w:ascii="Calibri" w:hAnsi="Calibri" w:cs="Calibri"/>
          <w:i/>
        </w:rPr>
        <w:t>z</w:t>
      </w:r>
      <w:proofErr w:type="gramEnd"/>
      <w:r>
        <w:rPr>
          <w:rFonts w:ascii="Calibri" w:hAnsi="Calibri" w:cs="Calibri"/>
          <w:i/>
        </w:rPr>
        <w:t> odpady.</w:t>
      </w:r>
    </w:p>
    <w:p w:rsidR="00C04A57" w:rsidRPr="00C04A57" w:rsidRDefault="00C04A57" w:rsidP="00C04A57">
      <w:pPr>
        <w:ind w:left="1068"/>
        <w:jc w:val="both"/>
        <w:rPr>
          <w:rFonts w:ascii="Calibri" w:hAnsi="Calibri" w:cs="Calibri"/>
          <w:i/>
          <w:color w:val="FF0000"/>
        </w:rPr>
      </w:pPr>
      <w:r w:rsidRPr="00C04A57">
        <w:rPr>
          <w:i/>
          <w:color w:val="FF0000"/>
        </w:rPr>
        <w:t xml:space="preserve">Reakce: </w:t>
      </w:r>
      <w:r>
        <w:rPr>
          <w:i/>
          <w:color w:val="FF0000"/>
        </w:rPr>
        <w:t>Vyjádření Natura2000 a EIA doplněny do H části PD</w:t>
      </w:r>
      <w:bookmarkStart w:id="1" w:name="_GoBack"/>
      <w:bookmarkEnd w:id="1"/>
      <w:r w:rsidRPr="00C04A57">
        <w:rPr>
          <w:rFonts w:ascii="Calibri" w:hAnsi="Calibri" w:cs="Calibri"/>
          <w:i/>
          <w:color w:val="FF0000"/>
        </w:rPr>
        <w:t>.</w:t>
      </w:r>
    </w:p>
    <w:p w:rsidR="00C04A57" w:rsidRPr="00C04A57" w:rsidRDefault="00C04A57" w:rsidP="00C04A57">
      <w:pPr>
        <w:ind w:left="1068"/>
        <w:jc w:val="both"/>
        <w:rPr>
          <w:rFonts w:ascii="Calibri" w:hAnsi="Calibri" w:cs="Calibri"/>
          <w:i/>
          <w:color w:val="FF0000"/>
        </w:rPr>
      </w:pPr>
      <w:r>
        <w:rPr>
          <w:rFonts w:ascii="Calibri" w:hAnsi="Calibri" w:cs="Calibri"/>
          <w:i/>
          <w:color w:val="FF0000"/>
        </w:rPr>
        <w:t>Kapitola B.1.6. ZT upravena na základě doporučených citací.</w:t>
      </w:r>
    </w:p>
    <w:p w:rsidR="00C04A57" w:rsidRPr="00C04A57" w:rsidRDefault="00C04A57" w:rsidP="00C04A57">
      <w:pPr>
        <w:pStyle w:val="Odstavecseseznamem"/>
        <w:ind w:left="1276"/>
        <w:jc w:val="both"/>
        <w:rPr>
          <w:rFonts w:ascii="Calibri" w:hAnsi="Calibri" w:cs="Calibri"/>
          <w:i/>
        </w:rPr>
      </w:pPr>
    </w:p>
    <w:p w:rsidR="006C6220" w:rsidRPr="006C6220" w:rsidRDefault="006C6220" w:rsidP="006C6220">
      <w:pPr>
        <w:ind w:left="1068"/>
        <w:jc w:val="both"/>
        <w:rPr>
          <w:rFonts w:ascii="Calibri" w:hAnsi="Calibri" w:cs="Calibri"/>
          <w:i/>
          <w:color w:val="FF0000"/>
          <w:szCs w:val="24"/>
        </w:rPr>
      </w:pPr>
      <w:r>
        <w:rPr>
          <w:rFonts w:ascii="Calibri" w:hAnsi="Calibri" w:cs="Calibri"/>
          <w:i/>
          <w:color w:val="FF0000"/>
          <w:szCs w:val="24"/>
        </w:rPr>
        <w:t xml:space="preserve"> </w:t>
      </w:r>
    </w:p>
    <w:p w:rsidR="002F4555" w:rsidRDefault="002F4555" w:rsidP="002F4555">
      <w:pPr>
        <w:ind w:left="1068"/>
        <w:jc w:val="both"/>
      </w:pPr>
    </w:p>
    <w:p w:rsidR="003A1A84" w:rsidRPr="003A1A84" w:rsidRDefault="003A1A84" w:rsidP="00A13571">
      <w:pPr>
        <w:ind w:left="1068"/>
        <w:jc w:val="both"/>
      </w:pPr>
    </w:p>
    <w:sectPr w:rsidR="003A1A84" w:rsidRPr="003A1A84">
      <w:head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0B4" w:rsidRDefault="00CE50B4" w:rsidP="001D65F8">
      <w:pPr>
        <w:spacing w:after="0" w:line="240" w:lineRule="auto"/>
      </w:pPr>
      <w:r>
        <w:separator/>
      </w:r>
    </w:p>
  </w:endnote>
  <w:endnote w:type="continuationSeparator" w:id="0">
    <w:p w:rsidR="00CE50B4" w:rsidRDefault="00CE50B4" w:rsidP="001D6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0B4" w:rsidRDefault="00CE50B4" w:rsidP="001D65F8">
      <w:pPr>
        <w:spacing w:after="0" w:line="240" w:lineRule="auto"/>
      </w:pPr>
      <w:r>
        <w:separator/>
      </w:r>
    </w:p>
  </w:footnote>
  <w:footnote w:type="continuationSeparator" w:id="0">
    <w:p w:rsidR="00CE50B4" w:rsidRDefault="00CE50B4" w:rsidP="001D6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E11" w:rsidRDefault="001D65F8" w:rsidP="008E1E11">
    <w:pPr>
      <w:pStyle w:val="Zhlav"/>
      <w:jc w:val="center"/>
      <w:rPr>
        <w:i/>
        <w:sz w:val="20"/>
        <w:szCs w:val="20"/>
      </w:rPr>
    </w:pPr>
    <w:r w:rsidRPr="001E51B5">
      <w:rPr>
        <w:i/>
        <w:sz w:val="20"/>
        <w:szCs w:val="20"/>
      </w:rPr>
      <w:t>„</w:t>
    </w:r>
    <w:r w:rsidR="008E1E11" w:rsidRPr="008E1E11">
      <w:rPr>
        <w:i/>
        <w:sz w:val="20"/>
        <w:szCs w:val="20"/>
      </w:rPr>
      <w:t xml:space="preserve">Výstavba PZS na přejezdech v km 33,131, 33,330 a 33,597 na trati Kolín (mimo) – Rataje nad Sázavou </w:t>
    </w:r>
  </w:p>
  <w:p w:rsidR="001D65F8" w:rsidRPr="001E51B5" w:rsidRDefault="008E1E11" w:rsidP="008E1E11">
    <w:pPr>
      <w:pStyle w:val="Zhlav"/>
      <w:jc w:val="center"/>
      <w:rPr>
        <w:i/>
        <w:sz w:val="20"/>
        <w:szCs w:val="20"/>
      </w:rPr>
    </w:pPr>
    <w:r w:rsidRPr="008E1E11">
      <w:rPr>
        <w:i/>
        <w:sz w:val="20"/>
        <w:szCs w:val="20"/>
      </w:rPr>
      <w:t>odbočka (mimo), P5948, P5949, P5950</w:t>
    </w:r>
    <w:r w:rsidR="001D65F8" w:rsidRPr="001E51B5">
      <w:rPr>
        <w:i/>
        <w:sz w:val="20"/>
        <w:szCs w:val="20"/>
      </w:rPr>
      <w:t>“</w:t>
    </w:r>
  </w:p>
  <w:p w:rsidR="001D65F8" w:rsidRPr="001D65F8" w:rsidRDefault="001D65F8" w:rsidP="001D65F8">
    <w:pPr>
      <w:pStyle w:val="Zhlav"/>
      <w:jc w:val="center"/>
      <w:rPr>
        <w:i/>
      </w:rPr>
    </w:pPr>
    <w:r>
      <w:rPr>
        <w:i/>
      </w:rPr>
      <w:t>Vypořádání připomínek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3942"/>
    <w:multiLevelType w:val="hybridMultilevel"/>
    <w:tmpl w:val="A5288456"/>
    <w:lvl w:ilvl="0" w:tplc="6ECAB6BE">
      <w:start w:val="3"/>
      <w:numFmt w:val="bullet"/>
      <w:lvlText w:val="-"/>
      <w:lvlJc w:val="left"/>
      <w:pPr>
        <w:ind w:left="360" w:hanging="360"/>
      </w:pPr>
      <w:rPr>
        <w:rFonts w:ascii="Arial" w:eastAsia="Calibr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78C13CA"/>
    <w:multiLevelType w:val="hybridMultilevel"/>
    <w:tmpl w:val="C47C84F8"/>
    <w:lvl w:ilvl="0" w:tplc="6ECAB6BE">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B16961"/>
    <w:multiLevelType w:val="hybridMultilevel"/>
    <w:tmpl w:val="1DFEE9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B2325A"/>
    <w:multiLevelType w:val="hybridMultilevel"/>
    <w:tmpl w:val="1CDA4CB4"/>
    <w:lvl w:ilvl="0" w:tplc="E772A44A">
      <w:start w:val="1"/>
      <w:numFmt w:val="lowerLetter"/>
      <w:lvlText w:val="%1)"/>
      <w:lvlJc w:val="left"/>
      <w:pPr>
        <w:ind w:left="1428" w:hanging="360"/>
      </w:pPr>
      <w:rPr>
        <w:rFonts w:hint="default"/>
        <w:color w:val="auto"/>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23121CCF"/>
    <w:multiLevelType w:val="hybridMultilevel"/>
    <w:tmpl w:val="CDBE8E1C"/>
    <w:lvl w:ilvl="0" w:tplc="5B2C1054">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2A17657F"/>
    <w:multiLevelType w:val="hybridMultilevel"/>
    <w:tmpl w:val="F148DF78"/>
    <w:lvl w:ilvl="0" w:tplc="04050001">
      <w:start w:val="1"/>
      <w:numFmt w:val="bullet"/>
      <w:lvlText w:val=""/>
      <w:lvlJc w:val="left"/>
      <w:pPr>
        <w:ind w:left="1080" w:hanging="360"/>
      </w:pPr>
      <w:rPr>
        <w:rFonts w:ascii="Symbol" w:hAnsi="Symbol" w:hint="default"/>
      </w:rPr>
    </w:lvl>
    <w:lvl w:ilvl="1" w:tplc="04050001">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CDB7C3C"/>
    <w:multiLevelType w:val="hybridMultilevel"/>
    <w:tmpl w:val="BD82B8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73326"/>
    <w:multiLevelType w:val="hybridMultilevel"/>
    <w:tmpl w:val="F72E5FAC"/>
    <w:lvl w:ilvl="0" w:tplc="6ECAB6BE">
      <w:start w:val="3"/>
      <w:numFmt w:val="bullet"/>
      <w:lvlText w:val="-"/>
      <w:lvlJc w:val="left"/>
      <w:pPr>
        <w:ind w:left="360" w:hanging="360"/>
      </w:pPr>
      <w:rPr>
        <w:rFonts w:ascii="Arial" w:eastAsia="Calibr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3AF4754F"/>
    <w:multiLevelType w:val="hybridMultilevel"/>
    <w:tmpl w:val="596CDC56"/>
    <w:lvl w:ilvl="0" w:tplc="55389AD8">
      <w:start w:val="1"/>
      <w:numFmt w:val="decimal"/>
      <w:lvlText w:val="%1)"/>
      <w:lvlJc w:val="left"/>
      <w:pPr>
        <w:ind w:left="1004" w:hanging="360"/>
      </w:pPr>
      <w:rPr>
        <w:rFonts w:cs="Times New Roman"/>
        <w:b w:val="0"/>
      </w:rPr>
    </w:lvl>
    <w:lvl w:ilvl="1" w:tplc="04050019">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9" w15:restartNumberingAfterBreak="0">
    <w:nsid w:val="3FFA2E14"/>
    <w:multiLevelType w:val="hybridMultilevel"/>
    <w:tmpl w:val="358CB1B8"/>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43210682"/>
    <w:multiLevelType w:val="hybridMultilevel"/>
    <w:tmpl w:val="0C9296B2"/>
    <w:lvl w:ilvl="0" w:tplc="199616C6">
      <w:start w:val="2"/>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9993568"/>
    <w:multiLevelType w:val="hybridMultilevel"/>
    <w:tmpl w:val="329270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4E90343B"/>
    <w:multiLevelType w:val="multilevel"/>
    <w:tmpl w:val="11926608"/>
    <w:lvl w:ilvl="0">
      <w:start w:val="1"/>
      <w:numFmt w:val="decimal"/>
      <w:lvlText w:val="%1."/>
      <w:lvlJc w:val="left"/>
      <w:pPr>
        <w:ind w:left="720" w:hanging="360"/>
      </w:pPr>
      <w:rPr>
        <w:rFonts w:hint="default"/>
        <w:i w:val="0"/>
        <w:color w:val="auto"/>
      </w:rPr>
    </w:lvl>
    <w:lvl w:ilvl="1">
      <w:start w:val="1"/>
      <w:numFmt w:val="decimal"/>
      <w:isLgl/>
      <w:lvlText w:val="%1.%2."/>
      <w:lvlJc w:val="left"/>
      <w:pPr>
        <w:ind w:left="1070" w:hanging="360"/>
      </w:pPr>
      <w:rPr>
        <w:rFonts w:hint="default"/>
        <w:i w:val="0"/>
        <w:color w:val="auto"/>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3" w15:restartNumberingAfterBreak="0">
    <w:nsid w:val="507C636C"/>
    <w:multiLevelType w:val="hybridMultilevel"/>
    <w:tmpl w:val="E3D26A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53536D03"/>
    <w:multiLevelType w:val="hybridMultilevel"/>
    <w:tmpl w:val="1FB23A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4C11C53"/>
    <w:multiLevelType w:val="hybridMultilevel"/>
    <w:tmpl w:val="E884B6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465458"/>
    <w:multiLevelType w:val="hybridMultilevel"/>
    <w:tmpl w:val="A3184CB6"/>
    <w:lvl w:ilvl="0" w:tplc="4F90ACDA">
      <w:numFmt w:val="bullet"/>
      <w:lvlText w:val="-"/>
      <w:lvlJc w:val="left"/>
      <w:pPr>
        <w:ind w:left="720" w:hanging="360"/>
      </w:pPr>
      <w:rPr>
        <w:rFonts w:ascii="Calibri" w:eastAsia="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E6270DF"/>
    <w:multiLevelType w:val="multilevel"/>
    <w:tmpl w:val="BFE2B40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6FF14B20"/>
    <w:multiLevelType w:val="hybridMultilevel"/>
    <w:tmpl w:val="81F403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72B72517"/>
    <w:multiLevelType w:val="hybridMultilevel"/>
    <w:tmpl w:val="7AC446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5"/>
  </w:num>
  <w:num w:numId="2">
    <w:abstractNumId w:val="12"/>
  </w:num>
  <w:num w:numId="3">
    <w:abstractNumId w:val="5"/>
  </w:num>
  <w:num w:numId="4">
    <w:abstractNumId w:val="4"/>
  </w:num>
  <w:num w:numId="5">
    <w:abstractNumId w:val="3"/>
  </w:num>
  <w:num w:numId="6">
    <w:abstractNumId w:val="13"/>
  </w:num>
  <w:num w:numId="7">
    <w:abstractNumId w:val="16"/>
  </w:num>
  <w:num w:numId="8">
    <w:abstractNumId w:val="1"/>
  </w:num>
  <w:num w:numId="9">
    <w:abstractNumId w:val="0"/>
  </w:num>
  <w:num w:numId="10">
    <w:abstractNumId w:val="7"/>
  </w:num>
  <w:num w:numId="11">
    <w:abstractNumId w:val="8"/>
  </w:num>
  <w:num w:numId="12">
    <w:abstractNumId w:val="2"/>
  </w:num>
  <w:num w:numId="13">
    <w:abstractNumId w:val="6"/>
  </w:num>
  <w:num w:numId="14">
    <w:abstractNumId w:val="19"/>
  </w:num>
  <w:num w:numId="15">
    <w:abstractNumId w:val="18"/>
  </w:num>
  <w:num w:numId="16">
    <w:abstractNumId w:val="1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DF9"/>
    <w:rsid w:val="000750E0"/>
    <w:rsid w:val="00104B35"/>
    <w:rsid w:val="001474CD"/>
    <w:rsid w:val="0016631F"/>
    <w:rsid w:val="00187BE2"/>
    <w:rsid w:val="001B086A"/>
    <w:rsid w:val="001B39D3"/>
    <w:rsid w:val="001C34B4"/>
    <w:rsid w:val="001D1BDF"/>
    <w:rsid w:val="001D65F8"/>
    <w:rsid w:val="001E51B5"/>
    <w:rsid w:val="001E7A8F"/>
    <w:rsid w:val="001F078B"/>
    <w:rsid w:val="00220FAC"/>
    <w:rsid w:val="00233352"/>
    <w:rsid w:val="00251260"/>
    <w:rsid w:val="00253A4D"/>
    <w:rsid w:val="002667E5"/>
    <w:rsid w:val="00282953"/>
    <w:rsid w:val="002B4005"/>
    <w:rsid w:val="002F4555"/>
    <w:rsid w:val="00314FF0"/>
    <w:rsid w:val="0032177C"/>
    <w:rsid w:val="00345BF1"/>
    <w:rsid w:val="00362D9D"/>
    <w:rsid w:val="00375E4F"/>
    <w:rsid w:val="003819BE"/>
    <w:rsid w:val="0039229A"/>
    <w:rsid w:val="003A1A84"/>
    <w:rsid w:val="003D0951"/>
    <w:rsid w:val="003D38EF"/>
    <w:rsid w:val="003D4B92"/>
    <w:rsid w:val="003D73FC"/>
    <w:rsid w:val="003F12CE"/>
    <w:rsid w:val="004726F4"/>
    <w:rsid w:val="004E6159"/>
    <w:rsid w:val="0051138F"/>
    <w:rsid w:val="005328F7"/>
    <w:rsid w:val="005522A9"/>
    <w:rsid w:val="005779C9"/>
    <w:rsid w:val="00597FBF"/>
    <w:rsid w:val="005B4C57"/>
    <w:rsid w:val="005E0D68"/>
    <w:rsid w:val="005F091B"/>
    <w:rsid w:val="00606CAC"/>
    <w:rsid w:val="0062769F"/>
    <w:rsid w:val="00685B25"/>
    <w:rsid w:val="006C6220"/>
    <w:rsid w:val="00711BD2"/>
    <w:rsid w:val="00773C20"/>
    <w:rsid w:val="00776C8F"/>
    <w:rsid w:val="00795634"/>
    <w:rsid w:val="007A7440"/>
    <w:rsid w:val="007B46E3"/>
    <w:rsid w:val="007E02B4"/>
    <w:rsid w:val="00803DEC"/>
    <w:rsid w:val="008114CF"/>
    <w:rsid w:val="008725A3"/>
    <w:rsid w:val="00880E34"/>
    <w:rsid w:val="008A1E59"/>
    <w:rsid w:val="008B1979"/>
    <w:rsid w:val="008D0FD3"/>
    <w:rsid w:val="008D4DF9"/>
    <w:rsid w:val="008E1E11"/>
    <w:rsid w:val="008F1CB3"/>
    <w:rsid w:val="008F6B49"/>
    <w:rsid w:val="009168C4"/>
    <w:rsid w:val="00923561"/>
    <w:rsid w:val="0095116F"/>
    <w:rsid w:val="009534B5"/>
    <w:rsid w:val="009777CC"/>
    <w:rsid w:val="00A13571"/>
    <w:rsid w:val="00A24BD3"/>
    <w:rsid w:val="00A94520"/>
    <w:rsid w:val="00AA4650"/>
    <w:rsid w:val="00AF43D7"/>
    <w:rsid w:val="00B21ED6"/>
    <w:rsid w:val="00B87CE5"/>
    <w:rsid w:val="00BA056B"/>
    <w:rsid w:val="00BE1669"/>
    <w:rsid w:val="00BF3852"/>
    <w:rsid w:val="00C04A57"/>
    <w:rsid w:val="00C5689D"/>
    <w:rsid w:val="00CB1477"/>
    <w:rsid w:val="00CC1A99"/>
    <w:rsid w:val="00CD351A"/>
    <w:rsid w:val="00CD511B"/>
    <w:rsid w:val="00CE50B4"/>
    <w:rsid w:val="00CF1146"/>
    <w:rsid w:val="00CF4074"/>
    <w:rsid w:val="00D15C9C"/>
    <w:rsid w:val="00DF014B"/>
    <w:rsid w:val="00E02D7B"/>
    <w:rsid w:val="00E31B60"/>
    <w:rsid w:val="00E47CF5"/>
    <w:rsid w:val="00ED02D3"/>
    <w:rsid w:val="00ED41D7"/>
    <w:rsid w:val="00F35230"/>
    <w:rsid w:val="00F35685"/>
    <w:rsid w:val="00F538B5"/>
    <w:rsid w:val="00F54A7B"/>
    <w:rsid w:val="00F60A04"/>
    <w:rsid w:val="00FB00D9"/>
    <w:rsid w:val="00FF78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7FBB0D8"/>
  <w15:chartTrackingRefBased/>
  <w15:docId w15:val="{A94355FC-CA4C-4A08-80BD-8257F52BB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D65F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65F8"/>
  </w:style>
  <w:style w:type="paragraph" w:styleId="Zpat">
    <w:name w:val="footer"/>
    <w:basedOn w:val="Normln"/>
    <w:link w:val="ZpatChar"/>
    <w:uiPriority w:val="99"/>
    <w:unhideWhenUsed/>
    <w:rsid w:val="001D65F8"/>
    <w:pPr>
      <w:tabs>
        <w:tab w:val="center" w:pos="4536"/>
        <w:tab w:val="right" w:pos="9072"/>
      </w:tabs>
      <w:spacing w:after="0" w:line="240" w:lineRule="auto"/>
    </w:pPr>
  </w:style>
  <w:style w:type="character" w:customStyle="1" w:styleId="ZpatChar">
    <w:name w:val="Zápatí Char"/>
    <w:basedOn w:val="Standardnpsmoodstavce"/>
    <w:link w:val="Zpat"/>
    <w:uiPriority w:val="99"/>
    <w:rsid w:val="001D65F8"/>
  </w:style>
  <w:style w:type="paragraph" w:styleId="Odstavecseseznamem">
    <w:name w:val="List Paragraph"/>
    <w:basedOn w:val="Normln"/>
    <w:uiPriority w:val="34"/>
    <w:qFormat/>
    <w:rsid w:val="001D65F8"/>
    <w:pPr>
      <w:ind w:left="720"/>
      <w:contextualSpacing/>
    </w:pPr>
  </w:style>
  <w:style w:type="character" w:styleId="Hypertextovodkaz">
    <w:name w:val="Hyperlink"/>
    <w:basedOn w:val="Standardnpsmoodstavce"/>
    <w:uiPriority w:val="99"/>
    <w:unhideWhenUsed/>
    <w:rsid w:val="001F078B"/>
    <w:rPr>
      <w:color w:val="0563C1" w:themeColor="hyperlink"/>
      <w:u w:val="single"/>
    </w:rPr>
  </w:style>
  <w:style w:type="character" w:customStyle="1" w:styleId="Nevyeenzmnka1">
    <w:name w:val="Nevyřešená zmínka1"/>
    <w:basedOn w:val="Standardnpsmoodstavce"/>
    <w:uiPriority w:val="99"/>
    <w:semiHidden/>
    <w:unhideWhenUsed/>
    <w:rsid w:val="001F078B"/>
    <w:rPr>
      <w:color w:val="808080"/>
      <w:shd w:val="clear" w:color="auto" w:fill="E6E6E6"/>
    </w:rPr>
  </w:style>
  <w:style w:type="paragraph" w:customStyle="1" w:styleId="Adresa">
    <w:name w:val="Adresa"/>
    <w:basedOn w:val="Normln"/>
    <w:qFormat/>
    <w:rsid w:val="005328F7"/>
    <w:pPr>
      <w:spacing w:after="20" w:line="240" w:lineRule="auto"/>
    </w:pPr>
    <w:rPr>
      <w:rFonts w:ascii="Arial" w:eastAsia="Calibri" w:hAnsi="Arial" w:cs="Times New Roman"/>
      <w:sz w:val="20"/>
      <w:szCs w:val="20"/>
    </w:rPr>
  </w:style>
  <w:style w:type="paragraph" w:customStyle="1" w:styleId="TPText-1slovan">
    <w:name w:val="TP_Text-1_ číslovaný"/>
    <w:link w:val="TPText-1slovanChar"/>
    <w:qFormat/>
    <w:rsid w:val="005328F7"/>
    <w:pPr>
      <w:spacing w:before="80" w:after="0" w:line="240" w:lineRule="auto"/>
      <w:jc w:val="both"/>
    </w:pPr>
    <w:rPr>
      <w:rFonts w:ascii="Calibri" w:eastAsia="Calibri" w:hAnsi="Calibri" w:cs="Arial"/>
      <w:sz w:val="20"/>
    </w:rPr>
  </w:style>
  <w:style w:type="character" w:customStyle="1" w:styleId="TPText-1slovanChar">
    <w:name w:val="TP_Text-1_ číslovaný Char"/>
    <w:link w:val="TPText-1slovan"/>
    <w:rsid w:val="005328F7"/>
    <w:rPr>
      <w:rFonts w:ascii="Calibri" w:eastAsia="Calibri" w:hAnsi="Calibri" w:cs="Arial"/>
      <w:sz w:val="20"/>
    </w:rPr>
  </w:style>
  <w:style w:type="character" w:customStyle="1" w:styleId="Nevyeenzmnka2">
    <w:name w:val="Nevyřešená zmínka2"/>
    <w:basedOn w:val="Standardnpsmoodstavce"/>
    <w:uiPriority w:val="99"/>
    <w:semiHidden/>
    <w:unhideWhenUsed/>
    <w:rsid w:val="0062769F"/>
    <w:rPr>
      <w:color w:val="808080"/>
      <w:shd w:val="clear" w:color="auto" w:fill="E6E6E6"/>
    </w:rPr>
  </w:style>
  <w:style w:type="character" w:styleId="Nevyeenzmnka">
    <w:name w:val="Unresolved Mention"/>
    <w:basedOn w:val="Standardnpsmoodstavce"/>
    <w:uiPriority w:val="99"/>
    <w:semiHidden/>
    <w:unhideWhenUsed/>
    <w:rsid w:val="002F4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765450">
      <w:bodyDiv w:val="1"/>
      <w:marLeft w:val="0"/>
      <w:marRight w:val="0"/>
      <w:marTop w:val="0"/>
      <w:marBottom w:val="0"/>
      <w:divBdr>
        <w:top w:val="none" w:sz="0" w:space="0" w:color="auto"/>
        <w:left w:val="none" w:sz="0" w:space="0" w:color="auto"/>
        <w:bottom w:val="none" w:sz="0" w:space="0" w:color="auto"/>
        <w:right w:val="none" w:sz="0" w:space="0" w:color="auto"/>
      </w:divBdr>
    </w:div>
    <w:div w:id="473526133">
      <w:bodyDiv w:val="1"/>
      <w:marLeft w:val="0"/>
      <w:marRight w:val="0"/>
      <w:marTop w:val="0"/>
      <w:marBottom w:val="0"/>
      <w:divBdr>
        <w:top w:val="none" w:sz="0" w:space="0" w:color="auto"/>
        <w:left w:val="none" w:sz="0" w:space="0" w:color="auto"/>
        <w:bottom w:val="none" w:sz="0" w:space="0" w:color="auto"/>
        <w:right w:val="none" w:sz="0" w:space="0" w:color="auto"/>
      </w:divBdr>
    </w:div>
    <w:div w:id="574124656">
      <w:bodyDiv w:val="1"/>
      <w:marLeft w:val="0"/>
      <w:marRight w:val="0"/>
      <w:marTop w:val="0"/>
      <w:marBottom w:val="0"/>
      <w:divBdr>
        <w:top w:val="none" w:sz="0" w:space="0" w:color="auto"/>
        <w:left w:val="none" w:sz="0" w:space="0" w:color="auto"/>
        <w:bottom w:val="none" w:sz="0" w:space="0" w:color="auto"/>
        <w:right w:val="none" w:sz="0" w:space="0" w:color="auto"/>
      </w:divBdr>
    </w:div>
    <w:div w:id="635836950">
      <w:bodyDiv w:val="1"/>
      <w:marLeft w:val="0"/>
      <w:marRight w:val="0"/>
      <w:marTop w:val="0"/>
      <w:marBottom w:val="0"/>
      <w:divBdr>
        <w:top w:val="none" w:sz="0" w:space="0" w:color="auto"/>
        <w:left w:val="none" w:sz="0" w:space="0" w:color="auto"/>
        <w:bottom w:val="none" w:sz="0" w:space="0" w:color="auto"/>
        <w:right w:val="none" w:sz="0" w:space="0" w:color="auto"/>
      </w:divBdr>
    </w:div>
    <w:div w:id="1101948218">
      <w:bodyDiv w:val="1"/>
      <w:marLeft w:val="0"/>
      <w:marRight w:val="0"/>
      <w:marTop w:val="0"/>
      <w:marBottom w:val="0"/>
      <w:divBdr>
        <w:top w:val="none" w:sz="0" w:space="0" w:color="auto"/>
        <w:left w:val="none" w:sz="0" w:space="0" w:color="auto"/>
        <w:bottom w:val="none" w:sz="0" w:space="0" w:color="auto"/>
        <w:right w:val="none" w:sz="0" w:space="0" w:color="auto"/>
      </w:divBdr>
    </w:div>
    <w:div w:id="209134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spha@cdt.cz" TargetMode="External"/><Relationship Id="rId13" Type="http://schemas.openxmlformats.org/officeDocument/2006/relationships/hyperlink" Target="mailto:pokornyv@szdc.cz" TargetMode="External"/><Relationship Id="rId18" Type="http://schemas.openxmlformats.org/officeDocument/2006/relationships/hyperlink" Target="mailto:KubecR@szdc.cz" TargetMode="External"/><Relationship Id="rId3" Type="http://schemas.openxmlformats.org/officeDocument/2006/relationships/settings" Target="settings.xml"/><Relationship Id="rId21" Type="http://schemas.openxmlformats.org/officeDocument/2006/relationships/hyperlink" Target="mailto:trpisovska@szdc.cz" TargetMode="External"/><Relationship Id="rId7" Type="http://schemas.openxmlformats.org/officeDocument/2006/relationships/hyperlink" Target="mailto:rydlo@szdc.cz" TargetMode="External"/><Relationship Id="rId12" Type="http://schemas.openxmlformats.org/officeDocument/2006/relationships/hyperlink" Target="mailto:kunik@szdc.cz" TargetMode="External"/><Relationship Id="rId17" Type="http://schemas.openxmlformats.org/officeDocument/2006/relationships/hyperlink" Target="mailto:kalac@szdc.cz"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brestovky@szdc.cz" TargetMode="External"/><Relationship Id="rId20" Type="http://schemas.openxmlformats.org/officeDocument/2006/relationships/hyperlink" Target="mailto:chovanec@szdc.c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manCermak@railreklam.cz"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bouberova@szdc.cz" TargetMode="External"/><Relationship Id="rId23" Type="http://schemas.openxmlformats.org/officeDocument/2006/relationships/header" Target="header1.xml"/><Relationship Id="rId10" Type="http://schemas.openxmlformats.org/officeDocument/2006/relationships/hyperlink" Target="mailto:Brandejsova@szdc.cz" TargetMode="External"/><Relationship Id="rId19" Type="http://schemas.openxmlformats.org/officeDocument/2006/relationships/hyperlink" Target="mailto:louzensky@szdc.cz" TargetMode="External"/><Relationship Id="rId4" Type="http://schemas.openxmlformats.org/officeDocument/2006/relationships/webSettings" Target="webSettings.xml"/><Relationship Id="rId9" Type="http://schemas.openxmlformats.org/officeDocument/2006/relationships/hyperlink" Target="mailto:plocek@szdc.cz" TargetMode="External"/><Relationship Id="rId14" Type="http://schemas.openxmlformats.org/officeDocument/2006/relationships/hyperlink" Target="mailto:jiri.sladek@tudc.cz" TargetMode="External"/><Relationship Id="rId22" Type="http://schemas.openxmlformats.org/officeDocument/2006/relationships/hyperlink" Target="mailto:MarsalekM@szdc.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1450</Words>
  <Characters>8561</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Rynda</dc:creator>
  <cp:keywords/>
  <dc:description/>
  <cp:lastModifiedBy>Ing. Marek Štětka</cp:lastModifiedBy>
  <cp:revision>4</cp:revision>
  <dcterms:created xsi:type="dcterms:W3CDTF">2018-06-25T05:31:00Z</dcterms:created>
  <dcterms:modified xsi:type="dcterms:W3CDTF">2018-06-25T06:13:00Z</dcterms:modified>
</cp:coreProperties>
</file>